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86FFA" w14:textId="77777777" w:rsidR="008317B2" w:rsidRDefault="008317B2" w:rsidP="008317B2">
      <w:pPr>
        <w:pStyle w:val="Standard"/>
        <w:pBdr>
          <w:bottom w:val="single" w:sz="4" w:space="1" w:color="00000A"/>
        </w:pBdr>
        <w:ind w:left="2268" w:hanging="2268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Załącznik nr 1 do SWZ.</w:t>
      </w:r>
    </w:p>
    <w:p w14:paraId="463F1BC0" w14:textId="77777777" w:rsidR="008317B2" w:rsidRDefault="008317B2" w:rsidP="00AC782E">
      <w:pPr>
        <w:pStyle w:val="Standard"/>
        <w:tabs>
          <w:tab w:val="left" w:pos="3015"/>
        </w:tabs>
        <w:jc w:val="center"/>
      </w:pPr>
    </w:p>
    <w:p w14:paraId="7E187A59" w14:textId="771D709A" w:rsidR="008317B2" w:rsidRDefault="00AC782E" w:rsidP="00AC782E">
      <w:pPr>
        <w:pStyle w:val="Standard"/>
        <w:ind w:left="5670"/>
        <w:jc w:val="center"/>
        <w:rPr>
          <w:rFonts w:ascii="Arial, Arial" w:eastAsia="Arial Unicode MS" w:hAnsi="Arial, Arial" w:cs="Arial, Arial" w:hint="eastAsia"/>
          <w:b/>
          <w:bCs/>
          <w:color w:val="000000"/>
          <w:sz w:val="20"/>
          <w:szCs w:val="20"/>
        </w:rPr>
      </w:pPr>
      <w:r>
        <w:rPr>
          <w:rFonts w:ascii="Arial, Arial" w:eastAsia="Arial Unicode MS" w:hAnsi="Arial, Arial" w:cs="Arial, Arial"/>
          <w:b/>
          <w:bCs/>
          <w:color w:val="000000"/>
          <w:sz w:val="20"/>
          <w:szCs w:val="20"/>
        </w:rPr>
        <w:t xml:space="preserve">                </w:t>
      </w:r>
      <w:r w:rsidR="008317B2">
        <w:rPr>
          <w:rFonts w:ascii="Arial, Arial" w:eastAsia="Arial Unicode MS" w:hAnsi="Arial, Arial" w:cs="Arial, Arial"/>
          <w:b/>
          <w:bCs/>
          <w:color w:val="000000"/>
          <w:sz w:val="20"/>
          <w:szCs w:val="20"/>
        </w:rPr>
        <w:t>Gmina Borkowice</w:t>
      </w:r>
    </w:p>
    <w:p w14:paraId="0C1AB43A" w14:textId="77777777" w:rsidR="008317B2" w:rsidRDefault="008317B2" w:rsidP="00AC782E">
      <w:pPr>
        <w:pStyle w:val="Standard"/>
        <w:ind w:left="5670"/>
        <w:jc w:val="right"/>
        <w:rPr>
          <w:rFonts w:ascii="Arial, Arial" w:eastAsia="Arial Unicode MS" w:hAnsi="Arial, Arial" w:cs="Arial, Arial" w:hint="eastAsia"/>
          <w:b/>
          <w:bCs/>
          <w:color w:val="000000"/>
          <w:sz w:val="20"/>
          <w:szCs w:val="20"/>
        </w:rPr>
      </w:pPr>
      <w:r>
        <w:rPr>
          <w:rFonts w:ascii="Arial, Arial" w:eastAsia="Arial Unicode MS" w:hAnsi="Arial, Arial" w:cs="Arial, Arial"/>
          <w:b/>
          <w:bCs/>
          <w:color w:val="000000"/>
          <w:sz w:val="20"/>
          <w:szCs w:val="20"/>
        </w:rPr>
        <w:t>ul. Ks. Jana Wiśniewskiego 42</w:t>
      </w:r>
    </w:p>
    <w:p w14:paraId="7780CD57" w14:textId="38C4F5FB" w:rsidR="008317B2" w:rsidRDefault="00AC782E" w:rsidP="00AC782E">
      <w:pPr>
        <w:pStyle w:val="Standard"/>
        <w:ind w:left="5670"/>
        <w:jc w:val="center"/>
        <w:rPr>
          <w:rFonts w:ascii="Arial, Arial" w:eastAsia="Arial Unicode MS" w:hAnsi="Arial, Arial" w:cs="Arial, Arial" w:hint="eastAsia"/>
          <w:b/>
          <w:bCs/>
          <w:color w:val="000000"/>
          <w:sz w:val="20"/>
          <w:szCs w:val="20"/>
        </w:rPr>
      </w:pPr>
      <w:r>
        <w:rPr>
          <w:rFonts w:ascii="Arial, Arial" w:eastAsia="Arial Unicode MS" w:hAnsi="Arial, Arial" w:cs="Arial, Arial"/>
          <w:b/>
          <w:bCs/>
          <w:color w:val="000000"/>
          <w:sz w:val="20"/>
          <w:szCs w:val="20"/>
        </w:rPr>
        <w:t xml:space="preserve">                  </w:t>
      </w:r>
      <w:r w:rsidR="008317B2">
        <w:rPr>
          <w:rFonts w:ascii="Arial, Arial" w:eastAsia="Arial Unicode MS" w:hAnsi="Arial, Arial" w:cs="Arial, Arial"/>
          <w:b/>
          <w:bCs/>
          <w:color w:val="000000"/>
          <w:sz w:val="20"/>
          <w:szCs w:val="20"/>
        </w:rPr>
        <w:t>26-422 Borkowice</w:t>
      </w:r>
    </w:p>
    <w:p w14:paraId="23526C42" w14:textId="77777777" w:rsidR="008317B2" w:rsidRDefault="008317B2" w:rsidP="008317B2">
      <w:pPr>
        <w:pStyle w:val="Standard"/>
        <w:jc w:val="center"/>
        <w:rPr>
          <w:rFonts w:ascii="Arial, Arial" w:eastAsia="Arial Unicode MS" w:hAnsi="Arial, Arial" w:cs="Arial, Arial" w:hint="eastAsia"/>
          <w:b/>
          <w:bCs/>
          <w:color w:val="000000"/>
        </w:rPr>
      </w:pPr>
    </w:p>
    <w:p w14:paraId="2C0FD7CD" w14:textId="77777777" w:rsidR="008317B2" w:rsidRDefault="008317B2" w:rsidP="008317B2">
      <w:pPr>
        <w:pStyle w:val="Standard"/>
        <w:tabs>
          <w:tab w:val="left" w:pos="3015"/>
        </w:tabs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76D6934F" w14:textId="77777777" w:rsidR="008317B2" w:rsidRDefault="008317B2" w:rsidP="008317B2">
      <w:pPr>
        <w:pStyle w:val="Standard"/>
        <w:tabs>
          <w:tab w:val="left" w:pos="3015"/>
        </w:tabs>
        <w:jc w:val="center"/>
      </w:pPr>
      <w:r>
        <w:rPr>
          <w:rFonts w:ascii="Calibri" w:hAnsi="Calibri" w:cs="Calibri"/>
          <w:b/>
          <w:sz w:val="22"/>
          <w:szCs w:val="22"/>
          <w:lang w:eastAsia="zh-CN"/>
        </w:rPr>
        <w:t>OFERTA</w:t>
      </w:r>
      <w:r>
        <w:rPr>
          <w:rFonts w:ascii="Calibri" w:eastAsia="Arial, Arial" w:hAnsi="Calibri" w:cs="Calibri"/>
          <w:b/>
          <w:sz w:val="22"/>
          <w:szCs w:val="22"/>
          <w:lang w:eastAsia="zh-CN"/>
        </w:rPr>
        <w:t xml:space="preserve"> – </w:t>
      </w:r>
      <w:r>
        <w:rPr>
          <w:rFonts w:ascii="Calibri" w:hAnsi="Calibri" w:cs="Calibri"/>
          <w:b/>
          <w:sz w:val="22"/>
          <w:szCs w:val="22"/>
          <w:lang w:eastAsia="zh-CN"/>
        </w:rPr>
        <w:t>FORMULARZ OFERTOWY</w:t>
      </w:r>
    </w:p>
    <w:p w14:paraId="20DE349D" w14:textId="77777777" w:rsidR="008317B2" w:rsidRDefault="008317B2" w:rsidP="008317B2">
      <w:pPr>
        <w:pStyle w:val="Standard"/>
        <w:tabs>
          <w:tab w:val="left" w:pos="3015"/>
        </w:tabs>
        <w:jc w:val="center"/>
      </w:pPr>
    </w:p>
    <w:p w14:paraId="079528B4" w14:textId="259105CA" w:rsidR="008317B2" w:rsidRDefault="008317B2" w:rsidP="008317B2">
      <w:pPr>
        <w:pStyle w:val="Standard"/>
        <w:jc w:val="center"/>
      </w:pPr>
      <w:r>
        <w:rPr>
          <w:rFonts w:ascii="Calibri" w:hAnsi="Calibri" w:cs="Calibri"/>
          <w:sz w:val="22"/>
          <w:szCs w:val="22"/>
          <w:lang w:eastAsia="zh-CN"/>
        </w:rPr>
        <w:t>W trybie podstawowym realizowanym na podstawie art. 275 pkt 1 ustawy Pzp pn</w:t>
      </w:r>
      <w:r>
        <w:rPr>
          <w:rFonts w:ascii="Calibri" w:eastAsia="Arial, Arial" w:hAnsi="Calibri" w:cs="Calibri"/>
          <w:sz w:val="22"/>
          <w:szCs w:val="22"/>
          <w:lang w:eastAsia="zh-CN"/>
        </w:rPr>
        <w:t>.</w:t>
      </w:r>
      <w:bookmarkStart w:id="0" w:name="Bookmark"/>
      <w:bookmarkStart w:id="1" w:name="_Hlk95217067"/>
      <w:r>
        <w:rPr>
          <w:rFonts w:ascii="Calibri" w:eastAsia="Arial, Arial" w:hAnsi="Calibri" w:cs="Calibri"/>
          <w:b/>
          <w:sz w:val="22"/>
          <w:szCs w:val="22"/>
          <w:lang w:eastAsia="zh-CN"/>
        </w:rPr>
        <w:t>:</w:t>
      </w:r>
      <w:bookmarkStart w:id="2" w:name="_Hlk94862371"/>
      <w:bookmarkEnd w:id="0"/>
      <w:r>
        <w:rPr>
          <w:rFonts w:ascii="Calibri" w:eastAsia="Arial, Arial" w:hAnsi="Calibri" w:cs="Calibri"/>
          <w:b/>
          <w:sz w:val="22"/>
          <w:szCs w:val="22"/>
          <w:lang w:eastAsia="zh-CN"/>
        </w:rPr>
        <w:t xml:space="preserve"> </w:t>
      </w:r>
      <w:bookmarkEnd w:id="2"/>
      <w:r w:rsidR="00193082">
        <w:rPr>
          <w:rFonts w:ascii="Calibri" w:eastAsia="Arial, Arial" w:hAnsi="Calibri" w:cs="Calibri"/>
          <w:b/>
          <w:sz w:val="22"/>
          <w:szCs w:val="22"/>
          <w:lang w:eastAsia="zh-CN"/>
        </w:rPr>
        <w:t>„</w:t>
      </w:r>
      <w:r>
        <w:rPr>
          <w:rFonts w:ascii="Calibri" w:eastAsia="Arial, Arial" w:hAnsi="Calibri"/>
          <w:b/>
          <w:bCs/>
          <w:sz w:val="22"/>
          <w:szCs w:val="22"/>
          <w:lang w:eastAsia="ar-SA"/>
        </w:rPr>
        <w:t>Zintegrowane Wzmocnienie Cyberbezpieczeństwa Gminy Borkowice: Implementacja rozwiązań bezpieczeństwa IT, szkolenie, audyt i infrastruktura krytyczna”</w:t>
      </w:r>
    </w:p>
    <w:bookmarkEnd w:id="1"/>
    <w:p w14:paraId="004747AD" w14:textId="77777777" w:rsidR="008317B2" w:rsidRDefault="008317B2" w:rsidP="008317B2">
      <w:pPr>
        <w:pStyle w:val="Standard"/>
        <w:rPr>
          <w:rFonts w:ascii="Calibri" w:eastAsia="Arial, Arial" w:hAnsi="Calibri" w:cs="Calibri"/>
          <w:b/>
          <w:sz w:val="22"/>
          <w:szCs w:val="22"/>
          <w:lang w:eastAsia="zh-CN"/>
        </w:rPr>
      </w:pPr>
    </w:p>
    <w:p w14:paraId="499579DC" w14:textId="5AE5FB7F" w:rsidR="008317B2" w:rsidRDefault="008317B2" w:rsidP="008317B2">
      <w:pPr>
        <w:pStyle w:val="Standard"/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 xml:space="preserve">Oznaczenie zamawiającego: </w:t>
      </w:r>
      <w:r w:rsidR="009C3ADB">
        <w:rPr>
          <w:rFonts w:ascii="Calibri" w:hAnsi="Calibri" w:cs="Calibri"/>
          <w:bCs/>
          <w:iCs/>
          <w:sz w:val="22"/>
          <w:szCs w:val="22"/>
          <w:lang w:eastAsia="zh-CN"/>
        </w:rPr>
        <w:t>ZPI.3/2025</w:t>
      </w:r>
    </w:p>
    <w:p w14:paraId="0670C7BE" w14:textId="28C56BCA" w:rsidR="008317B2" w:rsidRDefault="008317B2" w:rsidP="008317B2">
      <w:pPr>
        <w:pStyle w:val="Standard"/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Nr ogłoszenia w BZP:</w:t>
      </w:r>
      <w:r>
        <w:rPr>
          <w:rFonts w:ascii="Calibri" w:hAnsi="Calibri" w:cs="Calibri"/>
          <w:sz w:val="22"/>
          <w:szCs w:val="22"/>
        </w:rPr>
        <w:t xml:space="preserve"> </w:t>
      </w:r>
      <w:r w:rsidR="00AC782E" w:rsidRPr="00AC782E">
        <w:rPr>
          <w:rFonts w:asciiTheme="minorHAnsi" w:hAnsiTheme="minorHAnsi"/>
          <w:sz w:val="22"/>
          <w:szCs w:val="18"/>
        </w:rPr>
        <w:t>2025/BZP 00243253</w:t>
      </w:r>
      <w:r w:rsidR="00AC782E" w:rsidRPr="00AC782E">
        <w:rPr>
          <w:sz w:val="22"/>
          <w:szCs w:val="18"/>
        </w:rPr>
        <w:t xml:space="preserve"> </w:t>
      </w:r>
      <w:r w:rsidRPr="00AC782E">
        <w:rPr>
          <w:rFonts w:ascii="Calibri" w:eastAsia="Arial, Arial" w:hAnsi="Calibri" w:cs="Calibri"/>
          <w:color w:val="000000"/>
          <w:sz w:val="28"/>
          <w:szCs w:val="22"/>
          <w:shd w:val="clear" w:color="auto" w:fill="FFFFFF"/>
        </w:rPr>
        <w:t xml:space="preserve"> </w:t>
      </w:r>
      <w:r w:rsidRPr="00AC782E">
        <w:rPr>
          <w:rFonts w:ascii="Calibri" w:hAnsi="Calibri" w:cs="Calibri"/>
          <w:sz w:val="28"/>
          <w:szCs w:val="22"/>
          <w:shd w:val="clear" w:color="auto" w:fill="FFFFFF"/>
        </w:rPr>
        <w:t xml:space="preserve"> </w:t>
      </w:r>
      <w:r w:rsidRPr="00AC782E">
        <w:rPr>
          <w:rFonts w:ascii="Calibri" w:hAnsi="Calibri" w:cs="Calibri"/>
          <w:bCs/>
          <w:iCs/>
          <w:sz w:val="28"/>
          <w:szCs w:val="22"/>
          <w:lang w:eastAsia="zh-CN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eastAsia="zh-CN"/>
        </w:rPr>
        <w:t xml:space="preserve">data ogłoszenia: </w:t>
      </w:r>
      <w:r w:rsidR="00AC782E">
        <w:rPr>
          <w:rFonts w:ascii="Calibri" w:hAnsi="Calibri" w:cs="Calibri"/>
          <w:bCs/>
          <w:iCs/>
          <w:sz w:val="22"/>
          <w:szCs w:val="22"/>
          <w:shd w:val="clear" w:color="auto" w:fill="FFFFFF"/>
          <w:lang w:eastAsia="zh-CN"/>
        </w:rPr>
        <w:t>22.05.2025 r.</w:t>
      </w:r>
    </w:p>
    <w:p w14:paraId="2FAB6538" w14:textId="77777777" w:rsidR="008317B2" w:rsidRDefault="008317B2" w:rsidP="008317B2">
      <w:pPr>
        <w:pStyle w:val="Standard"/>
        <w:rPr>
          <w:rFonts w:ascii="Calibri" w:hAnsi="Calibri" w:cs="Calibri"/>
          <w:b/>
          <w:bCs/>
          <w:iCs/>
          <w:sz w:val="22"/>
          <w:szCs w:val="22"/>
          <w:lang w:eastAsia="zh-CN"/>
        </w:rPr>
      </w:pPr>
    </w:p>
    <w:p w14:paraId="5D56DABA" w14:textId="77777777" w:rsidR="008317B2" w:rsidRDefault="008317B2" w:rsidP="008317B2">
      <w:pPr>
        <w:pStyle w:val="Standard"/>
      </w:pP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Nazwa Wykonawcy</w:t>
      </w:r>
      <w:r>
        <w:rPr>
          <w:rFonts w:ascii="Calibri" w:eastAsia="Arial, Arial" w:hAnsi="Calibri" w:cs="Calibri"/>
          <w:b/>
          <w:bCs/>
          <w:iCs/>
          <w:sz w:val="22"/>
          <w:szCs w:val="22"/>
          <w:lang w:eastAsia="zh-CN"/>
        </w:rPr>
        <w:t>:</w:t>
      </w:r>
    </w:p>
    <w:p w14:paraId="6811F30D" w14:textId="77777777" w:rsidR="008317B2" w:rsidRDefault="008317B2" w:rsidP="008317B2">
      <w:pPr>
        <w:pStyle w:val="Standard"/>
        <w:rPr>
          <w:rFonts w:ascii="Calibri" w:eastAsia="Arial, 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, 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13A61FA1" w14:textId="77777777" w:rsidR="008317B2" w:rsidRDefault="008317B2" w:rsidP="008317B2">
      <w:pPr>
        <w:pStyle w:val="Standard"/>
        <w:rPr>
          <w:rFonts w:ascii="Calibri" w:eastAsia="Arial, 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, 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67181829" w14:textId="77777777" w:rsidR="008317B2" w:rsidRDefault="008317B2" w:rsidP="008317B2">
      <w:pPr>
        <w:pStyle w:val="Standard"/>
      </w:pPr>
      <w:r>
        <w:rPr>
          <w:rFonts w:ascii="Calibri" w:eastAsia="Arial, Arial" w:hAnsi="Calibri" w:cs="Calibri"/>
          <w:b/>
          <w:bCs/>
          <w:iCs/>
          <w:sz w:val="22"/>
          <w:szCs w:val="22"/>
          <w:lang w:eastAsia="zh-CN"/>
        </w:rPr>
        <w:t xml:space="preserve">Siedziba </w:t>
      </w: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Wykonawcy (lidera)</w:t>
      </w:r>
      <w:r>
        <w:rPr>
          <w:rFonts w:ascii="Calibri" w:eastAsia="Arial, Arial" w:hAnsi="Calibri" w:cs="Calibri"/>
          <w:b/>
          <w:bCs/>
          <w:iCs/>
          <w:sz w:val="22"/>
          <w:szCs w:val="22"/>
          <w:lang w:eastAsia="zh-CN"/>
        </w:rPr>
        <w:t>:</w:t>
      </w:r>
    </w:p>
    <w:p w14:paraId="2263D156" w14:textId="77777777" w:rsidR="008317B2" w:rsidRDefault="008317B2" w:rsidP="008317B2">
      <w:pPr>
        <w:pStyle w:val="Standard"/>
        <w:rPr>
          <w:rFonts w:ascii="Calibri" w:eastAsia="Arial, 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, 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.........................................................................................................................................</w:t>
      </w:r>
    </w:p>
    <w:p w14:paraId="6A628E0E" w14:textId="77777777" w:rsidR="008317B2" w:rsidRDefault="008317B2" w:rsidP="008317B2">
      <w:pPr>
        <w:pStyle w:val="Standard"/>
        <w:ind w:left="720"/>
      </w:pPr>
      <w:r>
        <w:rPr>
          <w:rFonts w:ascii="Calibri" w:eastAsia="Arial, Arial" w:hAnsi="Calibri" w:cs="Calibri"/>
          <w:bCs/>
          <w:iCs/>
          <w:sz w:val="22"/>
          <w:szCs w:val="22"/>
          <w:vertAlign w:val="superscript"/>
          <w:lang w:eastAsia="zh-CN"/>
        </w:rPr>
        <w:t>(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ulica</w:t>
      </w:r>
      <w:r>
        <w:rPr>
          <w:rFonts w:ascii="Calibri" w:eastAsia="Arial, 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nr domu</w:t>
      </w:r>
      <w:r>
        <w:rPr>
          <w:rFonts w:ascii="Calibri" w:eastAsia="Arial, 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nr lokalu</w:t>
      </w:r>
      <w:r>
        <w:rPr>
          <w:rFonts w:ascii="Calibri" w:eastAsia="Arial, Arial" w:hAnsi="Calibri" w:cs="Calibri"/>
          <w:bCs/>
          <w:iCs/>
          <w:sz w:val="22"/>
          <w:szCs w:val="22"/>
          <w:vertAlign w:val="superscript"/>
          <w:lang w:eastAsia="zh-CN"/>
        </w:rPr>
        <w:t>)</w:t>
      </w:r>
    </w:p>
    <w:p w14:paraId="61F0A9AB" w14:textId="77777777" w:rsidR="008317B2" w:rsidRDefault="008317B2" w:rsidP="008317B2">
      <w:pPr>
        <w:pStyle w:val="Standard"/>
        <w:ind w:firstLine="708"/>
        <w:rPr>
          <w:rFonts w:ascii="Calibri" w:eastAsia="Arial, 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, Arial" w:hAnsi="Calibri" w:cs="Calibri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……………………………...........................................................................................................</w:t>
      </w:r>
    </w:p>
    <w:p w14:paraId="68A9E540" w14:textId="77777777" w:rsidR="008317B2" w:rsidRDefault="008317B2" w:rsidP="008317B2">
      <w:pPr>
        <w:pStyle w:val="Standard"/>
        <w:ind w:left="720"/>
      </w:pPr>
      <w:r>
        <w:rPr>
          <w:rFonts w:ascii="Calibri" w:eastAsia="Arial, Arial" w:hAnsi="Calibri" w:cs="Calibri"/>
          <w:bCs/>
          <w:iCs/>
          <w:sz w:val="22"/>
          <w:szCs w:val="22"/>
          <w:vertAlign w:val="superscript"/>
          <w:lang w:eastAsia="zh-CN"/>
        </w:rPr>
        <w:t>(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kod</w:t>
      </w:r>
      <w:r>
        <w:rPr>
          <w:rFonts w:ascii="Calibri" w:eastAsia="Arial, 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miejscowość</w:t>
      </w:r>
      <w:r>
        <w:rPr>
          <w:rFonts w:ascii="Calibri" w:eastAsia="Arial, 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województwo</w:t>
      </w:r>
      <w:r>
        <w:rPr>
          <w:rFonts w:ascii="Calibri" w:eastAsia="Arial, 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powiat</w:t>
      </w:r>
      <w:r>
        <w:rPr>
          <w:rFonts w:ascii="Calibri" w:eastAsia="Arial, Arial" w:hAnsi="Calibri" w:cs="Calibri"/>
          <w:bCs/>
          <w:iCs/>
          <w:sz w:val="22"/>
          <w:szCs w:val="22"/>
          <w:vertAlign w:val="superscript"/>
          <w:lang w:eastAsia="zh-CN"/>
        </w:rPr>
        <w:t>)</w:t>
      </w:r>
    </w:p>
    <w:p w14:paraId="58CCCA2D" w14:textId="77777777" w:rsidR="008317B2" w:rsidRDefault="008317B2" w:rsidP="008317B2">
      <w:pPr>
        <w:pStyle w:val="Standard"/>
        <w:ind w:left="720"/>
        <w:rPr>
          <w:rFonts w:ascii="Calibri" w:eastAsia="Arial, Arial" w:hAnsi="Calibri" w:cs="Calibri"/>
          <w:bCs/>
          <w:iCs/>
          <w:sz w:val="22"/>
          <w:szCs w:val="22"/>
          <w:lang w:val="de-DE" w:eastAsia="zh-CN"/>
        </w:rPr>
      </w:pPr>
      <w:r>
        <w:rPr>
          <w:rFonts w:ascii="Calibri" w:eastAsia="Arial, Arial" w:hAnsi="Calibri" w:cs="Calibri"/>
          <w:bCs/>
          <w:iCs/>
          <w:sz w:val="22"/>
          <w:szCs w:val="22"/>
          <w:lang w:val="de-DE" w:eastAsia="zh-CN"/>
        </w:rPr>
        <w:t>Dane identyfikujące (przykładowo NIP, PESEL, inne):  ...................................</w:t>
      </w:r>
    </w:p>
    <w:p w14:paraId="4374F8D7" w14:textId="77777777" w:rsidR="008317B2" w:rsidRDefault="008317B2" w:rsidP="008317B2">
      <w:pPr>
        <w:pStyle w:val="Standard"/>
        <w:rPr>
          <w:rFonts w:ascii="Calibri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Adres korespondencyjny Wykonawcy:</w:t>
      </w:r>
    </w:p>
    <w:p w14:paraId="797B176F" w14:textId="77777777" w:rsidR="008317B2" w:rsidRDefault="008317B2" w:rsidP="008317B2">
      <w:pPr>
        <w:pStyle w:val="Standard"/>
        <w:ind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</w:p>
    <w:p w14:paraId="023EFA89" w14:textId="77777777" w:rsidR="008317B2" w:rsidRDefault="008317B2" w:rsidP="008317B2">
      <w:pPr>
        <w:pStyle w:val="Standard"/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(nazwa)</w:t>
      </w:r>
    </w:p>
    <w:p w14:paraId="451DFAF6" w14:textId="77777777" w:rsidR="008317B2" w:rsidRDefault="008317B2" w:rsidP="008317B2">
      <w:pPr>
        <w:pStyle w:val="Standard"/>
        <w:ind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.........................................................................................................................................</w:t>
      </w:r>
    </w:p>
    <w:p w14:paraId="2A319B1E" w14:textId="77777777" w:rsidR="008317B2" w:rsidRDefault="008317B2" w:rsidP="008317B2">
      <w:pPr>
        <w:pStyle w:val="Standard"/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(ulica, nr domu, nr lokalu)</w:t>
      </w:r>
    </w:p>
    <w:p w14:paraId="4C18A005" w14:textId="77777777" w:rsidR="008317B2" w:rsidRDefault="008317B2" w:rsidP="008317B2">
      <w:pPr>
        <w:pStyle w:val="Standard"/>
        <w:ind w:left="12"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……………………………...........................................................................................................</w:t>
      </w:r>
    </w:p>
    <w:p w14:paraId="67BFBCA7" w14:textId="77777777" w:rsidR="008317B2" w:rsidRDefault="008317B2" w:rsidP="008317B2">
      <w:pPr>
        <w:pStyle w:val="Standard"/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(kod, miejscowość, województwo, powiat)</w:t>
      </w:r>
    </w:p>
    <w:p w14:paraId="41B52E88" w14:textId="77777777" w:rsidR="008317B2" w:rsidRDefault="008317B2" w:rsidP="008317B2">
      <w:pPr>
        <w:pStyle w:val="Standard"/>
        <w:ind w:left="720"/>
        <w:rPr>
          <w:rFonts w:ascii="Calibri" w:hAnsi="Calibri" w:cs="Calibri"/>
          <w:bCs/>
          <w:iCs/>
          <w:sz w:val="22"/>
          <w:szCs w:val="22"/>
          <w:lang w:val="de-DE" w:eastAsia="zh-CN"/>
        </w:rPr>
      </w:pPr>
      <w:r>
        <w:rPr>
          <w:rFonts w:ascii="Calibri" w:hAnsi="Calibri" w:cs="Calibri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.........................................................................................................................................</w:t>
      </w:r>
    </w:p>
    <w:p w14:paraId="5EC6E568" w14:textId="77777777" w:rsidR="008317B2" w:rsidRDefault="008317B2" w:rsidP="008317B2">
      <w:pPr>
        <w:pStyle w:val="Standard"/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(adres internetowy, e-mail)</w:t>
      </w:r>
    </w:p>
    <w:p w14:paraId="0F5BA3FF" w14:textId="77777777" w:rsidR="008317B2" w:rsidRDefault="008317B2" w:rsidP="008317B2">
      <w:pPr>
        <w:pStyle w:val="Standard"/>
        <w:pBdr>
          <w:top w:val="single" w:sz="4" w:space="1" w:color="00000A"/>
        </w:pBdr>
        <w:shd w:val="clear" w:color="auto" w:fill="FFFFFF"/>
        <w:tabs>
          <w:tab w:val="left" w:leader="dot" w:pos="6845"/>
        </w:tabs>
        <w:jc w:val="both"/>
      </w:pPr>
      <w:r>
        <w:rPr>
          <w:rFonts w:ascii="Calibri" w:eastAsia="Arial, Arial" w:hAnsi="Calibri" w:cs="Calibri"/>
          <w:sz w:val="22"/>
          <w:szCs w:val="22"/>
          <w:lang w:eastAsia="zh-CN"/>
        </w:rPr>
        <w:t xml:space="preserve">                Wykaz i opis udzielonych pełnomocnictw/upoważnień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eastAsia="Arial, Arial" w:hAnsi="Calibri" w:cs="Calibri"/>
          <w:sz w:val="22"/>
          <w:szCs w:val="22"/>
          <w:lang w:eastAsia="zh-CN"/>
        </w:rPr>
        <w:t xml:space="preserve"> do niniejszego postępowania / składanych dokumentów i oświadczeń/oferty zawarty jest w poniższych adresach (dot. VI ust.1 pkt 5 SWZ):</w:t>
      </w:r>
    </w:p>
    <w:p w14:paraId="49AF1F9D" w14:textId="77777777" w:rsidR="008317B2" w:rsidRDefault="008317B2" w:rsidP="008317B2">
      <w:pPr>
        <w:pStyle w:val="Standard"/>
        <w:numPr>
          <w:ilvl w:val="0"/>
          <w:numId w:val="28"/>
        </w:numPr>
        <w:rPr>
          <w:rFonts w:ascii="Calibri" w:eastAsia="Arial, Arial" w:hAnsi="Calibri" w:cs="Calibri"/>
          <w:sz w:val="22"/>
          <w:szCs w:val="22"/>
          <w:lang w:eastAsia="zh-CN"/>
        </w:rPr>
      </w:pPr>
      <w:r>
        <w:rPr>
          <w:rFonts w:ascii="Calibri" w:eastAsia="Arial, Arial" w:hAnsi="Calibri" w:cs="Calibri"/>
          <w:sz w:val="22"/>
          <w:szCs w:val="22"/>
          <w:lang w:eastAsia="zh-CN"/>
        </w:rPr>
        <w:t>adres strony internetowej www: https://prod.ceidg.gov.pl/CEIDG/CEIDG.Public.UI/Search.aspx</w:t>
      </w:r>
    </w:p>
    <w:p w14:paraId="5E5CA9CB" w14:textId="77777777" w:rsidR="008317B2" w:rsidRDefault="008317B2" w:rsidP="008317B2">
      <w:pPr>
        <w:pStyle w:val="Standard"/>
        <w:numPr>
          <w:ilvl w:val="0"/>
          <w:numId w:val="23"/>
        </w:numPr>
      </w:pPr>
      <w:r>
        <w:rPr>
          <w:rFonts w:ascii="Calibri" w:eastAsia="Arial, Arial" w:hAnsi="Calibri" w:cs="Calibri"/>
          <w:sz w:val="22"/>
          <w:szCs w:val="22"/>
          <w:lang w:eastAsia="zh-CN"/>
        </w:rPr>
        <w:t xml:space="preserve">adres strony internetowej: www: </w:t>
      </w:r>
      <w:hyperlink r:id="rId12" w:history="1">
        <w:r>
          <w:rPr>
            <w:rFonts w:ascii="Calibri" w:hAnsi="Calibri" w:cs="Calibri"/>
            <w:sz w:val="22"/>
            <w:szCs w:val="22"/>
          </w:rPr>
          <w:t>https://ekrs.ms.gov.pl/</w:t>
        </w:r>
      </w:hyperlink>
    </w:p>
    <w:p w14:paraId="23EAAFD5" w14:textId="77777777" w:rsidR="008317B2" w:rsidRDefault="008317B2" w:rsidP="008317B2">
      <w:pPr>
        <w:pStyle w:val="Standard"/>
        <w:numPr>
          <w:ilvl w:val="0"/>
          <w:numId w:val="23"/>
        </w:numPr>
        <w:rPr>
          <w:rFonts w:ascii="Calibri" w:eastAsia="Arial, Arial" w:hAnsi="Calibri" w:cs="Calibri"/>
          <w:sz w:val="22"/>
          <w:szCs w:val="22"/>
          <w:lang w:eastAsia="zh-CN"/>
        </w:rPr>
      </w:pPr>
      <w:r>
        <w:rPr>
          <w:rFonts w:ascii="Calibri" w:eastAsia="Arial, Arial" w:hAnsi="Calibri" w:cs="Calibri"/>
          <w:sz w:val="22"/>
          <w:szCs w:val="22"/>
          <w:lang w:eastAsia="zh-CN"/>
        </w:rPr>
        <w:t>adres strony internetowej: www: ………….</w:t>
      </w:r>
    </w:p>
    <w:p w14:paraId="7D68451C" w14:textId="77777777" w:rsidR="008317B2" w:rsidRDefault="008317B2" w:rsidP="008317B2">
      <w:pPr>
        <w:pStyle w:val="Standard"/>
        <w:ind w:firstLine="708"/>
        <w:jc w:val="both"/>
      </w:pPr>
      <w:r>
        <w:rPr>
          <w:rFonts w:ascii="Calibri" w:hAnsi="Calibri" w:cs="Calibri"/>
          <w:sz w:val="22"/>
          <w:szCs w:val="22"/>
          <w:lang w:eastAsia="zh-CN"/>
        </w:rPr>
        <w:lastRenderedPageBreak/>
        <w:t>W przypadku złożenia oferty przez konsorcjum (oferta wspólna składana przez kilku wykonawców) w górnej części wypełnia ją „lider”/wykonawca, ustanowiony jako pełnomocnik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1</w:t>
      </w:r>
      <w:r>
        <w:rPr>
          <w:rFonts w:ascii="Calibri" w:hAnsi="Calibri" w:cs="Calibri"/>
          <w:sz w:val="22"/>
          <w:szCs w:val="22"/>
          <w:lang w:eastAsia="zh-CN"/>
        </w:rPr>
        <w:t>. Poniżej zaś obowiązkowo należy wypełnić niniejsze zestawienie identyfikujące pozostałych wykonawców.</w:t>
      </w:r>
    </w:p>
    <w:p w14:paraId="24302EFF" w14:textId="77777777" w:rsidR="008317B2" w:rsidRDefault="008317B2" w:rsidP="008317B2">
      <w:pPr>
        <w:pStyle w:val="Standard"/>
        <w:jc w:val="center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9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4760"/>
        <w:gridCol w:w="3966"/>
      </w:tblGrid>
      <w:tr w:rsidR="008317B2" w14:paraId="2B3E6BE9" w14:textId="77777777" w:rsidTr="008317B2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AECC" w14:textId="77777777" w:rsidR="008317B2" w:rsidRDefault="008317B2" w:rsidP="008317B2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9B0DC" w14:textId="77777777" w:rsidR="008317B2" w:rsidRDefault="008317B2" w:rsidP="008317B2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2BF37" w14:textId="77777777" w:rsidR="008317B2" w:rsidRDefault="008317B2" w:rsidP="008317B2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Dane identyfikujące – adres, nr dokumentu rejestrowego, NIP, REGON, …</w:t>
            </w:r>
          </w:p>
        </w:tc>
      </w:tr>
      <w:tr w:rsidR="008317B2" w14:paraId="5DF9A7C9" w14:textId="77777777" w:rsidTr="008317B2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E95B3" w14:textId="77777777" w:rsidR="008317B2" w:rsidRDefault="008317B2" w:rsidP="008317B2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1B583" w14:textId="77777777" w:rsidR="008317B2" w:rsidRDefault="008317B2" w:rsidP="008317B2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D595B" w14:textId="77777777" w:rsidR="008317B2" w:rsidRDefault="008317B2" w:rsidP="008317B2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8317B2" w14:paraId="7778B15D" w14:textId="77777777" w:rsidTr="008317B2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6BEE9" w14:textId="77777777" w:rsidR="008317B2" w:rsidRDefault="008317B2" w:rsidP="008317B2">
            <w:pPr>
              <w:pStyle w:val="Standard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6BD60" w14:textId="77777777" w:rsidR="008317B2" w:rsidRDefault="008317B2" w:rsidP="008317B2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BBF59" w14:textId="77777777" w:rsidR="008317B2" w:rsidRDefault="008317B2" w:rsidP="008317B2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6C393C89" w14:textId="77777777" w:rsidR="008317B2" w:rsidRDefault="008317B2" w:rsidP="008317B2">
      <w:pPr>
        <w:pStyle w:val="Standard"/>
        <w:rPr>
          <w:rFonts w:ascii="Calibri" w:hAnsi="Calibri" w:cs="Calibri"/>
          <w:sz w:val="22"/>
          <w:szCs w:val="22"/>
          <w:lang w:eastAsia="zh-CN"/>
        </w:rPr>
      </w:pPr>
    </w:p>
    <w:p w14:paraId="6AD4486E" w14:textId="77777777" w:rsidR="008317B2" w:rsidRDefault="008317B2" w:rsidP="008317B2">
      <w:pPr>
        <w:pStyle w:val="Standard"/>
        <w:ind w:left="709" w:hanging="709"/>
      </w:pPr>
      <w:r>
        <w:rPr>
          <w:rFonts w:ascii="Calibri" w:hAnsi="Calibri" w:cs="Calibri"/>
          <w:i/>
          <w:sz w:val="22"/>
          <w:szCs w:val="22"/>
          <w:lang w:eastAsia="zh-CN"/>
        </w:rPr>
        <w:t>W przypadku oferty składanej przez konsorcjum w pozycji „nazwa Wykonawcy*(ów*)” Wykonawca wpisuje nazwę konsorcjum i nazwę pełnomocnika</w:t>
      </w:r>
      <w:r>
        <w:rPr>
          <w:rFonts w:ascii="Calibri" w:hAnsi="Calibri" w:cs="Calibri"/>
          <w:i/>
          <w:sz w:val="22"/>
          <w:szCs w:val="22"/>
          <w:vertAlign w:val="superscript"/>
          <w:lang w:eastAsia="zh-CN"/>
        </w:rPr>
        <w:t>1</w:t>
      </w:r>
      <w:r>
        <w:rPr>
          <w:rFonts w:ascii="Calibri" w:hAnsi="Calibri" w:cs="Calibri"/>
          <w:i/>
          <w:sz w:val="22"/>
          <w:szCs w:val="22"/>
          <w:lang w:eastAsia="zh-CN"/>
        </w:rPr>
        <w:t>, w pozostałych pozycjach dotyczących „adresu Wykonawcy(…ów)” - dane Pełnomocnika konsorcjum.</w:t>
      </w:r>
    </w:p>
    <w:p w14:paraId="6CEB9D1E" w14:textId="77777777" w:rsidR="008317B2" w:rsidRDefault="008317B2" w:rsidP="008317B2">
      <w:pPr>
        <w:pStyle w:val="Standard"/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>
        <w:rPr>
          <w:rFonts w:ascii="Calibri" w:hAnsi="Calibri" w:cs="Calibri"/>
          <w:i/>
          <w:sz w:val="22"/>
          <w:szCs w:val="22"/>
          <w:lang w:eastAsia="zh-CN"/>
        </w:rPr>
        <w:t>W przypadku oferty wspólnej (konsorcjum) należy także wypełnić zestawienie tabelaryczne wskazując pełne nazwy wykonawców i ich adresy.</w:t>
      </w:r>
    </w:p>
    <w:p w14:paraId="25F77D2A" w14:textId="77777777" w:rsidR="008317B2" w:rsidRDefault="008317B2" w:rsidP="008317B2">
      <w:pPr>
        <w:pStyle w:val="Standard"/>
        <w:rPr>
          <w:rFonts w:ascii="Calibri" w:hAnsi="Calibri" w:cs="Calibri"/>
          <w:sz w:val="22"/>
          <w:szCs w:val="22"/>
          <w:lang w:eastAsia="zh-CN"/>
        </w:rPr>
      </w:pPr>
    </w:p>
    <w:p w14:paraId="22897213" w14:textId="77777777" w:rsidR="008317B2" w:rsidRDefault="008317B2" w:rsidP="008317B2">
      <w:pPr>
        <w:pStyle w:val="Standard"/>
        <w:numPr>
          <w:ilvl w:val="0"/>
          <w:numId w:val="29"/>
        </w:numPr>
        <w:tabs>
          <w:tab w:val="left" w:pos="-796"/>
        </w:tabs>
        <w:ind w:left="284" w:hanging="284"/>
        <w:jc w:val="both"/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Oferujemy wykonywanie przedmiotu zamówienia (opisany </w:t>
      </w:r>
      <w:r>
        <w:rPr>
          <w:rFonts w:ascii="Calibri" w:hAnsi="Calibri" w:cs="Calibri"/>
          <w:b/>
          <w:sz w:val="22"/>
          <w:szCs w:val="22"/>
          <w:lang w:eastAsia="zh-CN"/>
        </w:rPr>
        <w:t>w załączniku nr 10 do SWZ</w:t>
      </w:r>
      <w:r>
        <w:rPr>
          <w:rFonts w:ascii="Calibri" w:hAnsi="Calibri" w:cs="Calibri"/>
          <w:bCs/>
          <w:sz w:val="22"/>
          <w:szCs w:val="22"/>
          <w:lang w:eastAsia="zh-CN"/>
        </w:rPr>
        <w:t>) w zakresie określonym specyfikacją warunków zamówienia (SWZ) w wysokości:</w:t>
      </w:r>
    </w:p>
    <w:p w14:paraId="0DEA1720" w14:textId="77777777" w:rsidR="008317B2" w:rsidRDefault="008317B2" w:rsidP="008317B2">
      <w:pPr>
        <w:pStyle w:val="Standard"/>
        <w:ind w:left="720"/>
        <w:jc w:val="both"/>
        <w:rPr>
          <w:rFonts w:ascii="Calibri" w:hAnsi="Calibri" w:cs="Calibri"/>
          <w:bCs/>
          <w:sz w:val="22"/>
          <w:szCs w:val="22"/>
          <w:lang w:eastAsia="zh-CN"/>
        </w:rPr>
      </w:pPr>
    </w:p>
    <w:p w14:paraId="6885E064" w14:textId="77777777" w:rsidR="008317B2" w:rsidRDefault="008317B2" w:rsidP="008317B2">
      <w:pPr>
        <w:pStyle w:val="Standard"/>
        <w:ind w:left="720"/>
        <w:jc w:val="both"/>
      </w:pPr>
      <w:r>
        <w:rPr>
          <w:rFonts w:ascii="Calibri" w:hAnsi="Calibri" w:cs="Calibri"/>
          <w:bCs/>
          <w:sz w:val="22"/>
          <w:szCs w:val="22"/>
          <w:lang w:eastAsia="zh-CN"/>
        </w:rPr>
        <w:t>Cena netto : …..………………………………………………………………………………. zł</w:t>
      </w:r>
    </w:p>
    <w:p w14:paraId="72FE5E40" w14:textId="77777777" w:rsidR="008317B2" w:rsidRDefault="008317B2" w:rsidP="008317B2">
      <w:pPr>
        <w:pStyle w:val="Standard"/>
        <w:shd w:val="clear" w:color="auto" w:fill="FFFFFF"/>
        <w:tabs>
          <w:tab w:val="left" w:leader="dot" w:pos="730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podatek VAT (%) ……… kwota : …..….…………..…………………….………………….. zł</w:t>
      </w:r>
    </w:p>
    <w:p w14:paraId="2372BC1B" w14:textId="77777777" w:rsidR="008317B2" w:rsidRDefault="008317B2" w:rsidP="008317B2">
      <w:pPr>
        <w:pStyle w:val="Standard"/>
        <w:shd w:val="clear" w:color="auto" w:fill="FFFFFF"/>
        <w:tabs>
          <w:tab w:val="left" w:leader="dot" w:pos="730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Cena brutto : …..….…………………………………………………………..………………. zł</w:t>
      </w:r>
    </w:p>
    <w:p w14:paraId="03A71F38" w14:textId="77777777" w:rsidR="008317B2" w:rsidRDefault="008317B2" w:rsidP="008317B2">
      <w:pPr>
        <w:pStyle w:val="Standard"/>
        <w:shd w:val="clear" w:color="auto" w:fill="FFFFFF"/>
        <w:tabs>
          <w:tab w:val="left" w:leader="dot" w:pos="730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(słownie : ……….………………………………………………………………………………. zł)</w:t>
      </w:r>
    </w:p>
    <w:p w14:paraId="3D655ECB" w14:textId="77777777" w:rsidR="008317B2" w:rsidRDefault="008317B2" w:rsidP="008317B2">
      <w:pPr>
        <w:pStyle w:val="Standard"/>
        <w:shd w:val="clear" w:color="auto" w:fill="FFFFFF"/>
        <w:tabs>
          <w:tab w:val="left" w:leader="dot" w:pos="7120"/>
        </w:tabs>
        <w:ind w:left="357"/>
        <w:jc w:val="both"/>
        <w:rPr>
          <w:rFonts w:ascii="Calibri" w:hAnsi="Calibri" w:cs="Calibri"/>
          <w:bCs/>
          <w:sz w:val="22"/>
          <w:szCs w:val="22"/>
          <w:lang w:eastAsia="zh-CN"/>
        </w:rPr>
      </w:pPr>
    </w:p>
    <w:p w14:paraId="74F2551B" w14:textId="77777777" w:rsidR="008317B2" w:rsidRDefault="008317B2" w:rsidP="008317B2">
      <w:pPr>
        <w:pStyle w:val="Standard"/>
        <w:shd w:val="clear" w:color="auto" w:fill="FFFFFF"/>
        <w:tabs>
          <w:tab w:val="left" w:leader="dot" w:pos="7120"/>
        </w:tabs>
        <w:ind w:left="357"/>
        <w:jc w:val="both"/>
      </w:pPr>
      <w:r>
        <w:rPr>
          <w:rFonts w:ascii="Calibri" w:hAnsi="Calibri" w:cs="Calibri"/>
          <w:bCs/>
          <w:sz w:val="22"/>
          <w:szCs w:val="22"/>
          <w:lang w:eastAsia="zh-CN"/>
        </w:rPr>
        <w:t>Przedmiot zamówienia, zasady wyceny zostały przez zamawiającego opisane w treści SWZ                                     i nie zgłaszamy żadnych uwag i zastrzeżeń związanych z przygotowanym przez zamawiającego opisem.</w:t>
      </w:r>
      <w:r>
        <w:rPr>
          <w:rFonts w:ascii="Calibri" w:hAnsi="Calibri" w:cs="Calibri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0FB7D1F7" w14:textId="77777777" w:rsidR="008317B2" w:rsidRDefault="008317B2" w:rsidP="008317B2">
      <w:pPr>
        <w:pStyle w:val="Standard"/>
        <w:shd w:val="clear" w:color="auto" w:fill="FFFFFF"/>
        <w:tabs>
          <w:tab w:val="left" w:leader="dot" w:pos="7120"/>
        </w:tabs>
        <w:ind w:left="357"/>
        <w:jc w:val="both"/>
        <w:rPr>
          <w:rFonts w:ascii="Calibri" w:hAnsi="Calibri" w:cs="Calibri"/>
          <w:bCs/>
          <w:sz w:val="22"/>
          <w:szCs w:val="22"/>
          <w:lang w:eastAsia="zh-CN"/>
        </w:rPr>
      </w:pPr>
    </w:p>
    <w:p w14:paraId="19FEAC73" w14:textId="77777777" w:rsidR="008317B2" w:rsidRDefault="008317B2" w:rsidP="008317B2">
      <w:pPr>
        <w:pStyle w:val="Standard"/>
        <w:shd w:val="clear" w:color="auto" w:fill="FFFFFF"/>
        <w:tabs>
          <w:tab w:val="left" w:leader="dot" w:pos="7120"/>
        </w:tabs>
        <w:ind w:left="357"/>
        <w:jc w:val="both"/>
      </w:pPr>
      <w:r>
        <w:rPr>
          <w:rFonts w:ascii="Calibri" w:hAnsi="Calibri" w:cs="Calibri"/>
          <w:bCs/>
          <w:sz w:val="22"/>
          <w:szCs w:val="22"/>
          <w:lang w:eastAsia="zh-CN"/>
        </w:rPr>
        <w:t>Przedmiot zamówienia, zasady wyceny zostały przez zamawiającego opisane w treści SWZ                                     i nie zgłaszamy żadnych uwag i zastrzeżeń związanych z przygotowanym przez zamawiającego opisem.</w:t>
      </w:r>
      <w:r>
        <w:rPr>
          <w:rFonts w:ascii="Calibri" w:hAnsi="Calibri" w:cs="Calibri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5A2A88B3" w14:textId="77777777" w:rsidR="008317B2" w:rsidRDefault="008317B2" w:rsidP="008317B2">
      <w:pPr>
        <w:pStyle w:val="Standard"/>
        <w:shd w:val="clear" w:color="auto" w:fill="FFFFFF"/>
        <w:tabs>
          <w:tab w:val="left" w:leader="dot" w:pos="6763"/>
        </w:tabs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2CCB1B76" w14:textId="77777777" w:rsidR="008317B2" w:rsidRDefault="008317B2" w:rsidP="008317B2">
      <w:pPr>
        <w:pStyle w:val="Standard"/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2. </w:t>
      </w:r>
      <w:r>
        <w:rPr>
          <w:rFonts w:ascii="Calibri" w:hAnsi="Calibri" w:cs="Calibri"/>
          <w:bCs/>
          <w:sz w:val="22"/>
          <w:szCs w:val="22"/>
          <w:lang w:eastAsia="zh-CN"/>
        </w:rPr>
        <w:t>Zobowiązuję*(emy*) się realizować przedmiot zamówienia w terminie: 31.12.2025 r.</w:t>
      </w:r>
    </w:p>
    <w:p w14:paraId="06E94EF2" w14:textId="77777777" w:rsidR="008317B2" w:rsidRDefault="008317B2" w:rsidP="008317B2">
      <w:pPr>
        <w:pStyle w:val="Standard"/>
        <w:ind w:left="426"/>
        <w:rPr>
          <w:rFonts w:ascii="Calibri" w:hAnsi="Calibri" w:cs="Calibri"/>
          <w:sz w:val="22"/>
          <w:szCs w:val="22"/>
        </w:rPr>
      </w:pPr>
    </w:p>
    <w:p w14:paraId="3F863B8F" w14:textId="77777777" w:rsidR="008317B2" w:rsidRDefault="008317B2" w:rsidP="008317B2">
      <w:pPr>
        <w:pStyle w:val="Standard"/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3.</w:t>
      </w:r>
      <w:r>
        <w:rPr>
          <w:rFonts w:ascii="Calibri" w:hAnsi="Calibri" w:cs="Calibri"/>
          <w:sz w:val="22"/>
          <w:szCs w:val="22"/>
          <w:lang w:eastAsia="zh-CN"/>
        </w:rPr>
        <w:t xml:space="preserve"> Oświadczamy, że:</w:t>
      </w:r>
    </w:p>
    <w:p w14:paraId="1BA7A5C8" w14:textId="77777777" w:rsidR="008317B2" w:rsidRDefault="008317B2" w:rsidP="008317B2">
      <w:pPr>
        <w:pStyle w:val="Standard"/>
        <w:numPr>
          <w:ilvl w:val="1"/>
          <w:numId w:val="25"/>
        </w:num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Gwarantuję*(my*) wykonanie całości niniejszego zamówienia zgodnie z treścią: SWZ, wyjaśnień do SWZ oraz jej modyfikacji,</w:t>
      </w:r>
    </w:p>
    <w:p w14:paraId="098FB26A" w14:textId="77777777" w:rsidR="008317B2" w:rsidRDefault="008317B2" w:rsidP="008317B2">
      <w:pPr>
        <w:pStyle w:val="Standard"/>
        <w:ind w:left="42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b. Termin związania ofertą -zgodnie z wymaganiami SWZ</w:t>
      </w:r>
    </w:p>
    <w:p w14:paraId="1B147F85" w14:textId="77777777" w:rsidR="008317B2" w:rsidRDefault="008317B2" w:rsidP="008317B2">
      <w:pPr>
        <w:pStyle w:val="Standard"/>
        <w:rPr>
          <w:rFonts w:ascii="Calibri" w:hAnsi="Calibri" w:cs="Calibri"/>
          <w:sz w:val="22"/>
          <w:szCs w:val="22"/>
          <w:lang w:eastAsia="zh-CN"/>
        </w:rPr>
      </w:pPr>
    </w:p>
    <w:p w14:paraId="7C6CD6D9" w14:textId="77777777" w:rsidR="008317B2" w:rsidRDefault="008317B2" w:rsidP="008317B2">
      <w:pPr>
        <w:pStyle w:val="Standard"/>
        <w:ind w:left="426" w:hanging="426"/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4.</w:t>
      </w:r>
      <w:r>
        <w:rPr>
          <w:rFonts w:ascii="Calibri" w:hAnsi="Calibri" w:cs="Calibri"/>
          <w:sz w:val="22"/>
          <w:szCs w:val="22"/>
          <w:lang w:eastAsia="zh-CN"/>
        </w:rPr>
        <w:t xml:space="preserve"> Akceptuję*(emy*) bez zastrzeżeń opis przedmiotu zamówienia, wymagania zawarte w SWZ oraz projekt umowy załączony do SWZ i zobowiązujemy się do podpisania umowy na warunkach i zasadach obowiązujących w tym postępowaniu.</w:t>
      </w:r>
    </w:p>
    <w:p w14:paraId="767B323F" w14:textId="77777777" w:rsidR="008317B2" w:rsidRDefault="008317B2" w:rsidP="008317B2">
      <w:pPr>
        <w:pStyle w:val="Standard"/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6F439EFC" w14:textId="77777777" w:rsidR="008317B2" w:rsidRDefault="008317B2" w:rsidP="008317B2">
      <w:pPr>
        <w:pStyle w:val="Standard"/>
        <w:ind w:left="426" w:hanging="426"/>
        <w:jc w:val="both"/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5.</w:t>
      </w:r>
      <w:r>
        <w:rPr>
          <w:rFonts w:ascii="Calibri" w:hAnsi="Calibri" w:cs="Calibri"/>
          <w:sz w:val="22"/>
          <w:szCs w:val="22"/>
          <w:lang w:eastAsia="zh-CN"/>
        </w:rPr>
        <w:t xml:space="preserve"> W przypadku uznania mojej*(naszej*) oferty za najkorzystniejszą zobowiązuję*(emy*) się zawrzeć umowę w miejscu i terminie wskazanym przez zamawiającego. Przed zawarciem umowy zobowiązujemy się wnieść zabezpieczenie należytego wykonania zamówienia na warunkach i zasadach wskazanych w SWZ i projekcie umowy.</w:t>
      </w:r>
    </w:p>
    <w:p w14:paraId="10370C61" w14:textId="77777777" w:rsidR="008317B2" w:rsidRDefault="008317B2" w:rsidP="008317B2">
      <w:pPr>
        <w:pStyle w:val="Standard"/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2AE2AF32" w14:textId="77777777" w:rsidR="008317B2" w:rsidRDefault="008317B2" w:rsidP="008317B2">
      <w:pPr>
        <w:pStyle w:val="Standard"/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lastRenderedPageBreak/>
        <w:t>6.</w:t>
      </w:r>
      <w:r>
        <w:rPr>
          <w:rFonts w:ascii="Calibri" w:hAnsi="Calibri" w:cs="Calibri"/>
          <w:sz w:val="22"/>
          <w:szCs w:val="22"/>
          <w:lang w:eastAsia="zh-CN"/>
        </w:rPr>
        <w:t xml:space="preserve"> Osobą wyznaczoną do kontaktów w sprawie zawarcia umowy jest……………….………………………………….</w:t>
      </w:r>
    </w:p>
    <w:p w14:paraId="5567CF5B" w14:textId="77777777" w:rsidR="008317B2" w:rsidRDefault="008317B2" w:rsidP="008317B2">
      <w:pPr>
        <w:pStyle w:val="Standard"/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Sposób kontaktu:…………………………………………………………………………………………………………………………</w:t>
      </w:r>
    </w:p>
    <w:p w14:paraId="0A8AA6C3" w14:textId="77777777" w:rsidR="008317B2" w:rsidRDefault="008317B2" w:rsidP="008317B2">
      <w:pPr>
        <w:pStyle w:val="Standard"/>
        <w:ind w:left="851" w:hanging="426"/>
        <w:rPr>
          <w:rFonts w:ascii="Calibri" w:hAnsi="Calibri" w:cs="Calibri"/>
          <w:sz w:val="22"/>
          <w:szCs w:val="22"/>
          <w:lang w:eastAsia="zh-CN"/>
        </w:rPr>
      </w:pPr>
    </w:p>
    <w:p w14:paraId="042C2C02" w14:textId="77777777" w:rsidR="008317B2" w:rsidRDefault="008317B2" w:rsidP="008317B2">
      <w:pPr>
        <w:pStyle w:val="Standard"/>
        <w:ind w:left="851" w:hanging="426"/>
        <w:rPr>
          <w:rFonts w:ascii="Calibri" w:hAnsi="Calibri" w:cs="Calibri"/>
          <w:b/>
          <w:b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Adres skrzynki e-PUAP: ……………………………………………………………………….</w:t>
      </w:r>
    </w:p>
    <w:p w14:paraId="2DA0FFCD" w14:textId="77777777" w:rsidR="008317B2" w:rsidRDefault="008317B2" w:rsidP="008317B2">
      <w:pPr>
        <w:pStyle w:val="Standard"/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Wymagania techniczne organizacyjne dotyczące środków komunikacji elektronicznej wymagane</w:t>
      </w:r>
    </w:p>
    <w:p w14:paraId="1482225C" w14:textId="77777777" w:rsidR="008317B2" w:rsidRDefault="008317B2" w:rsidP="008317B2">
      <w:pPr>
        <w:pStyle w:val="Standard"/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przez wykonawcę: ………………………………………………………………………… ……………………………………..</w:t>
      </w:r>
    </w:p>
    <w:p w14:paraId="5F6CD074" w14:textId="77777777" w:rsidR="008317B2" w:rsidRDefault="008317B2" w:rsidP="008317B2">
      <w:pPr>
        <w:pStyle w:val="Standard"/>
        <w:rPr>
          <w:rFonts w:ascii="Calibri" w:hAnsi="Calibri" w:cs="Calibri"/>
          <w:sz w:val="22"/>
          <w:szCs w:val="22"/>
          <w:lang w:eastAsia="zh-CN"/>
        </w:rPr>
      </w:pPr>
    </w:p>
    <w:p w14:paraId="6C85D259" w14:textId="77777777" w:rsidR="008317B2" w:rsidRDefault="008317B2" w:rsidP="008317B2">
      <w:pPr>
        <w:pStyle w:val="Standard"/>
        <w:ind w:left="426" w:hanging="426"/>
        <w:jc w:val="both"/>
      </w:pPr>
      <w:r>
        <w:rPr>
          <w:rFonts w:ascii="Calibri" w:hAnsi="Calibri" w:cs="Calibri"/>
          <w:b/>
          <w:sz w:val="22"/>
          <w:szCs w:val="22"/>
          <w:lang w:eastAsia="zh-CN"/>
        </w:rPr>
        <w:t>7A.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>Żadna</w:t>
      </w:r>
      <w:r>
        <w:rPr>
          <w:rFonts w:ascii="Calibri" w:hAnsi="Calibri" w:cs="Calibri"/>
          <w:sz w:val="22"/>
          <w:szCs w:val="22"/>
          <w:lang w:eastAsia="zh-CN"/>
        </w:rPr>
        <w:t xml:space="preserve"> z informacji zawarta w ofercie </w:t>
      </w:r>
      <w:r>
        <w:rPr>
          <w:rFonts w:ascii="Calibri" w:hAnsi="Calibri" w:cs="Calibri"/>
          <w:b/>
          <w:sz w:val="22"/>
          <w:szCs w:val="22"/>
          <w:lang w:eastAsia="zh-CN"/>
        </w:rPr>
        <w:t xml:space="preserve">nie stanowią tajemnicy przedsiębiorstwa </w:t>
      </w:r>
      <w:r>
        <w:rPr>
          <w:rFonts w:ascii="Calibri" w:hAnsi="Calibri" w:cs="Calibri"/>
          <w:sz w:val="22"/>
          <w:szCs w:val="22"/>
          <w:lang w:eastAsia="zh-CN"/>
        </w:rPr>
        <w:t>w rozumieniu przepisów o zwalczaniu nieuczciwej konkurencji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***)</w:t>
      </w:r>
      <w:r>
        <w:rPr>
          <w:rFonts w:ascii="Calibri" w:hAnsi="Calibri" w:cs="Calibri"/>
          <w:sz w:val="22"/>
          <w:szCs w:val="22"/>
          <w:lang w:eastAsia="zh-CN"/>
        </w:rPr>
        <w:t xml:space="preserve"> /</w:t>
      </w:r>
    </w:p>
    <w:p w14:paraId="64E382DC" w14:textId="77777777" w:rsidR="008317B2" w:rsidRDefault="008317B2" w:rsidP="008317B2">
      <w:pPr>
        <w:pStyle w:val="Standard"/>
        <w:ind w:left="426" w:hanging="426"/>
        <w:jc w:val="both"/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7B. W treści ofert / załączników w odrębnym pliku o nazwie: ……………………. 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zostały dołączone dokumenty stanowią tajemnicę przedsiębiorstwa </w:t>
      </w:r>
      <w:r>
        <w:rPr>
          <w:rFonts w:ascii="Calibri" w:hAnsi="Calibri" w:cs="Calibri"/>
          <w:sz w:val="22"/>
          <w:szCs w:val="22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****)</w:t>
      </w:r>
      <w:r>
        <w:rPr>
          <w:rFonts w:ascii="Calibri" w:hAnsi="Calibri" w:cs="Calibri"/>
          <w:sz w:val="22"/>
          <w:szCs w:val="22"/>
          <w:lang w:eastAsia="zh-CN"/>
        </w:rPr>
        <w:t xml:space="preserve">. Ze względu na to, że w treści pliku znajdują się także informacje nie objęte tajemnicą przedsiębiorstwa, 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>poniżej zestawienie stron w tych dokumentach, które stanowią tajemnicę przedsiębiorstwa.</w:t>
      </w:r>
    </w:p>
    <w:tbl>
      <w:tblPr>
        <w:tblW w:w="8494" w:type="dxa"/>
        <w:tblInd w:w="5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5015"/>
        <w:gridCol w:w="1922"/>
        <w:gridCol w:w="40"/>
        <w:gridCol w:w="376"/>
      </w:tblGrid>
      <w:tr w:rsidR="008317B2" w14:paraId="76C83273" w14:textId="77777777" w:rsidTr="008317B2">
        <w:trPr>
          <w:cantSplit/>
          <w:trHeight w:val="430"/>
        </w:trPr>
        <w:tc>
          <w:tcPr>
            <w:tcW w:w="1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02CBC" w14:textId="77777777" w:rsidR="008317B2" w:rsidRDefault="008317B2" w:rsidP="008317B2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Lp</w:t>
            </w:r>
            <w:r>
              <w:rPr>
                <w:rFonts w:ascii="Calibri" w:eastAsia="Arial, Arial" w:hAnsi="Calibri" w:cs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0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0D09B" w14:textId="77777777" w:rsidR="008317B2" w:rsidRDefault="008317B2" w:rsidP="008317B2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Tajemnica przedsiębiorstwa.</w:t>
            </w:r>
          </w:p>
          <w:p w14:paraId="352FBFDF" w14:textId="77777777" w:rsidR="008317B2" w:rsidRDefault="008317B2" w:rsidP="008317B2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Oznaczenie rodzaju</w:t>
            </w:r>
            <w:r>
              <w:rPr>
                <w:rFonts w:ascii="Calibri" w:eastAsia="Arial, Arial" w:hAnsi="Calibri" w:cs="Calibri"/>
                <w:sz w:val="22"/>
                <w:szCs w:val="22"/>
                <w:lang w:eastAsia="zh-CN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nazwy</w:t>
            </w:r>
            <w:r>
              <w:rPr>
                <w:rFonts w:ascii="Calibri" w:eastAsia="Arial, Arial" w:hAnsi="Calibri" w:cs="Calibri"/>
                <w:sz w:val="22"/>
                <w:szCs w:val="22"/>
                <w:lang w:eastAsia="zh-CN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informacji.</w:t>
            </w:r>
          </w:p>
          <w:p w14:paraId="03E0A7B4" w14:textId="77777777" w:rsidR="008317B2" w:rsidRDefault="008317B2" w:rsidP="008317B2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W załączeniu dokumenty wykazujące.</w:t>
            </w:r>
          </w:p>
        </w:tc>
        <w:tc>
          <w:tcPr>
            <w:tcW w:w="19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E6820" w14:textId="77777777" w:rsidR="008317B2" w:rsidRDefault="008317B2" w:rsidP="008317B2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Strony w ofercie </w:t>
            </w:r>
            <w:r>
              <w:rPr>
                <w:rFonts w:ascii="Calibri" w:eastAsia="Arial, Arial" w:hAnsi="Calibri" w:cs="Calibri"/>
                <w:sz w:val="22"/>
                <w:szCs w:val="22"/>
                <w:lang w:eastAsia="zh-CN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wyrażone cyfrą</w:t>
            </w:r>
            <w:r>
              <w:rPr>
                <w:rFonts w:ascii="Calibri" w:eastAsia="Arial, Arial" w:hAnsi="Calibri" w:cs="Calibri"/>
                <w:sz w:val="22"/>
                <w:szCs w:val="22"/>
                <w:lang w:eastAsia="zh-CN"/>
              </w:rPr>
              <w:t>) lub oddzielna części oferty</w:t>
            </w:r>
          </w:p>
        </w:tc>
        <w:tc>
          <w:tcPr>
            <w:tcW w:w="37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D7541" w14:textId="77777777" w:rsidR="008317B2" w:rsidRDefault="008317B2" w:rsidP="008317B2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17B2" w14:paraId="5C8D48BE" w14:textId="77777777" w:rsidTr="008317B2">
        <w:trPr>
          <w:cantSplit/>
          <w:trHeight w:val="387"/>
        </w:trPr>
        <w:tc>
          <w:tcPr>
            <w:tcW w:w="1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45EEF" w14:textId="77777777" w:rsidR="008317B2" w:rsidRDefault="008317B2" w:rsidP="008317B2"/>
        </w:tc>
        <w:tc>
          <w:tcPr>
            <w:tcW w:w="50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AEC16" w14:textId="77777777" w:rsidR="008317B2" w:rsidRDefault="008317B2" w:rsidP="008317B2">
            <w:pPr>
              <w:jc w:val="center"/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FEC2D" w14:textId="77777777" w:rsidR="008317B2" w:rsidRDefault="008317B2" w:rsidP="008317B2">
            <w:pPr>
              <w:pStyle w:val="Standard"/>
              <w:ind w:right="281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od - do</w:t>
            </w:r>
          </w:p>
        </w:tc>
        <w:tc>
          <w:tcPr>
            <w:tcW w:w="10" w:type="dxa"/>
          </w:tcPr>
          <w:p w14:paraId="2E542835" w14:textId="77777777" w:rsidR="008317B2" w:rsidRDefault="008317B2" w:rsidP="008317B2">
            <w:pPr>
              <w:pStyle w:val="Standard"/>
              <w:ind w:right="281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77" w:type="dxa"/>
          </w:tcPr>
          <w:p w14:paraId="6D973305" w14:textId="77777777" w:rsidR="008317B2" w:rsidRDefault="008317B2" w:rsidP="008317B2">
            <w:pPr>
              <w:pStyle w:val="Standard"/>
              <w:ind w:right="281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8317B2" w14:paraId="6FC94B5C" w14:textId="77777777" w:rsidTr="008317B2">
        <w:trPr>
          <w:cantSplit/>
          <w:trHeight w:val="315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C7984" w14:textId="77777777" w:rsidR="008317B2" w:rsidRDefault="008317B2" w:rsidP="008317B2">
            <w:pPr>
              <w:pStyle w:val="Standard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5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8449" w14:textId="77777777" w:rsidR="008317B2" w:rsidRDefault="008317B2" w:rsidP="008317B2">
            <w:pPr>
              <w:pStyle w:val="Standard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5BB5D" w14:textId="77777777" w:rsidR="008317B2" w:rsidRDefault="008317B2" w:rsidP="008317B2">
            <w:pPr>
              <w:pStyle w:val="Standard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0" w:type="dxa"/>
          </w:tcPr>
          <w:p w14:paraId="7AD1A643" w14:textId="77777777" w:rsidR="008317B2" w:rsidRDefault="008317B2" w:rsidP="008317B2">
            <w:pPr>
              <w:pStyle w:val="Standard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77" w:type="dxa"/>
          </w:tcPr>
          <w:p w14:paraId="57E4637B" w14:textId="77777777" w:rsidR="008317B2" w:rsidRDefault="008317B2" w:rsidP="008317B2">
            <w:pPr>
              <w:pStyle w:val="Standard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8317B2" w14:paraId="5986949B" w14:textId="77777777" w:rsidTr="008317B2">
        <w:trPr>
          <w:cantSplit/>
          <w:trHeight w:val="315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CF4EC" w14:textId="77777777" w:rsidR="008317B2" w:rsidRDefault="008317B2" w:rsidP="008317B2">
            <w:pPr>
              <w:pStyle w:val="Standard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5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CB5CF" w14:textId="77777777" w:rsidR="008317B2" w:rsidRDefault="008317B2" w:rsidP="008317B2">
            <w:pPr>
              <w:pStyle w:val="Standard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7A941" w14:textId="77777777" w:rsidR="008317B2" w:rsidRDefault="008317B2" w:rsidP="008317B2">
            <w:pPr>
              <w:pStyle w:val="Standard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0" w:type="dxa"/>
          </w:tcPr>
          <w:p w14:paraId="37350166" w14:textId="77777777" w:rsidR="008317B2" w:rsidRDefault="008317B2" w:rsidP="008317B2">
            <w:pPr>
              <w:pStyle w:val="Standard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77" w:type="dxa"/>
          </w:tcPr>
          <w:p w14:paraId="0783775B" w14:textId="77777777" w:rsidR="008317B2" w:rsidRDefault="008317B2" w:rsidP="008317B2">
            <w:pPr>
              <w:pStyle w:val="Standard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1AFFE124" w14:textId="77777777" w:rsidR="008317B2" w:rsidRDefault="008317B2" w:rsidP="008317B2">
      <w:pPr>
        <w:pStyle w:val="Standard"/>
        <w:tabs>
          <w:tab w:val="left" w:pos="1004"/>
        </w:tabs>
        <w:ind w:left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Uwaga</w:t>
      </w:r>
      <w:r>
        <w:rPr>
          <w:rFonts w:ascii="Calibri" w:eastAsia="Arial, Arial" w:hAnsi="Calibri" w:cs="Calibri"/>
          <w:sz w:val="22"/>
          <w:szCs w:val="22"/>
          <w:lang w:eastAsia="zh-CN"/>
        </w:rPr>
        <w:t>:</w:t>
      </w:r>
    </w:p>
    <w:p w14:paraId="656CEBF5" w14:textId="77777777" w:rsidR="008317B2" w:rsidRDefault="008317B2" w:rsidP="008317B2">
      <w:pPr>
        <w:pStyle w:val="Standard"/>
        <w:ind w:left="284" w:hanging="360"/>
        <w:jc w:val="both"/>
      </w:pPr>
      <w:r>
        <w:rPr>
          <w:rFonts w:ascii="Calibri" w:eastAsia="Arial, Arial" w:hAnsi="Calibri" w:cs="Calibri"/>
          <w:i/>
          <w:sz w:val="22"/>
          <w:szCs w:val="22"/>
          <w:lang w:eastAsia="zh-CN"/>
        </w:rPr>
        <w:t xml:space="preserve">***) </w:t>
      </w:r>
      <w:r>
        <w:rPr>
          <w:rFonts w:ascii="Calibri" w:hAnsi="Calibri" w:cs="Calibri"/>
          <w:i/>
          <w:sz w:val="22"/>
          <w:szCs w:val="22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</w:t>
      </w:r>
      <w:r>
        <w:rPr>
          <w:rFonts w:ascii="Calibri" w:eastAsia="Arial, Arial" w:hAnsi="Calibri" w:cs="Calibri"/>
          <w:i/>
          <w:sz w:val="22"/>
          <w:szCs w:val="22"/>
          <w:lang w:eastAsia="zh-CN"/>
        </w:rPr>
        <w:t>.</w:t>
      </w:r>
    </w:p>
    <w:p w14:paraId="1EA4F397" w14:textId="77777777" w:rsidR="008317B2" w:rsidRDefault="008317B2" w:rsidP="008317B2">
      <w:pPr>
        <w:pStyle w:val="Standard"/>
        <w:ind w:left="284" w:hanging="360"/>
        <w:jc w:val="both"/>
      </w:pPr>
      <w:r>
        <w:rPr>
          <w:rFonts w:ascii="Calibri" w:eastAsia="Arial, Arial" w:hAnsi="Calibri" w:cs="Calibri"/>
          <w:i/>
          <w:sz w:val="22"/>
          <w:szCs w:val="22"/>
          <w:lang w:eastAsia="zh-CN"/>
        </w:rPr>
        <w:t xml:space="preserve">****) </w:t>
      </w:r>
      <w:r>
        <w:rPr>
          <w:rFonts w:ascii="Calibri" w:hAnsi="Calibri" w:cs="Calibri"/>
          <w:i/>
          <w:sz w:val="22"/>
          <w:szCs w:val="22"/>
          <w:lang w:eastAsia="zh-CN"/>
        </w:rPr>
        <w:t>Wykonawca załączy niniejsze oświadczenie tylko wtedy, gdy zastrzeże w ofercie</w:t>
      </w:r>
      <w:r>
        <w:rPr>
          <w:rFonts w:ascii="Calibri" w:eastAsia="Arial, Arial" w:hAnsi="Calibri" w:cs="Calibri"/>
          <w:i/>
          <w:sz w:val="22"/>
          <w:szCs w:val="22"/>
          <w:lang w:eastAsia="zh-CN"/>
        </w:rPr>
        <w:t xml:space="preserve">, </w:t>
      </w:r>
      <w:r>
        <w:rPr>
          <w:rFonts w:ascii="Calibri" w:hAnsi="Calibri" w:cs="Calibri"/>
          <w:i/>
          <w:sz w:val="22"/>
          <w:szCs w:val="22"/>
          <w:lang w:eastAsia="zh-CN"/>
        </w:rPr>
        <w:t>iż część informacji zawartych w składanych dokumentach, ofercie stanowią tajemnicę przedsiębiorstwa oraz wykaże, iż zastrzeżone informacje stanowią tajemnicę przedsiębiorstwa</w:t>
      </w:r>
      <w:r>
        <w:rPr>
          <w:rFonts w:ascii="Calibri" w:eastAsia="Arial, Arial" w:hAnsi="Calibri" w:cs="Calibri"/>
          <w:i/>
          <w:sz w:val="22"/>
          <w:szCs w:val="22"/>
          <w:lang w:eastAsia="zh-CN"/>
        </w:rPr>
        <w:t xml:space="preserve">. </w:t>
      </w:r>
      <w:r>
        <w:rPr>
          <w:rFonts w:ascii="Calibri" w:hAnsi="Calibri" w:cs="Calibri"/>
          <w:i/>
          <w:sz w:val="22"/>
          <w:szCs w:val="22"/>
          <w:lang w:eastAsia="zh-CN"/>
        </w:rPr>
        <w:t>Wykonawca nie może zastrzec informacji</w:t>
      </w:r>
      <w:r>
        <w:rPr>
          <w:rFonts w:ascii="Calibri" w:eastAsia="Arial, Arial" w:hAnsi="Calibri" w:cs="Calibri"/>
          <w:i/>
          <w:sz w:val="22"/>
          <w:szCs w:val="22"/>
          <w:lang w:eastAsia="zh-CN"/>
        </w:rPr>
        <w:t xml:space="preserve">, </w:t>
      </w:r>
      <w:r>
        <w:rPr>
          <w:rFonts w:ascii="Calibri" w:hAnsi="Calibri" w:cs="Calibri"/>
          <w:i/>
          <w:sz w:val="22"/>
          <w:szCs w:val="22"/>
          <w:lang w:eastAsia="zh-CN"/>
        </w:rPr>
        <w:t>o których mowa w art</w:t>
      </w:r>
      <w:r>
        <w:rPr>
          <w:rFonts w:ascii="Calibri" w:eastAsia="Arial, Arial" w:hAnsi="Calibri" w:cs="Calibri"/>
          <w:i/>
          <w:sz w:val="22"/>
          <w:szCs w:val="22"/>
          <w:lang w:eastAsia="zh-CN"/>
        </w:rPr>
        <w:t xml:space="preserve">. 222 </w:t>
      </w:r>
      <w:r>
        <w:rPr>
          <w:rFonts w:ascii="Calibri" w:hAnsi="Calibri" w:cs="Calibri"/>
          <w:i/>
          <w:sz w:val="22"/>
          <w:szCs w:val="22"/>
          <w:lang w:eastAsia="zh-CN"/>
        </w:rPr>
        <w:t>ust</w:t>
      </w:r>
      <w:r>
        <w:rPr>
          <w:rFonts w:ascii="Calibri" w:eastAsia="Arial, Arial" w:hAnsi="Calibri" w:cs="Calibri"/>
          <w:i/>
          <w:sz w:val="22"/>
          <w:szCs w:val="22"/>
          <w:lang w:eastAsia="zh-CN"/>
        </w:rPr>
        <w:t xml:space="preserve">. 5 </w:t>
      </w:r>
      <w:r>
        <w:rPr>
          <w:rFonts w:ascii="Calibri" w:hAnsi="Calibri" w:cs="Calibri"/>
          <w:i/>
          <w:sz w:val="22"/>
          <w:szCs w:val="22"/>
          <w:lang w:eastAsia="zh-CN"/>
        </w:rPr>
        <w:t>Pzp</w:t>
      </w:r>
      <w:r>
        <w:rPr>
          <w:rFonts w:ascii="Calibri" w:eastAsia="Arial, Arial" w:hAnsi="Calibri" w:cs="Calibri"/>
          <w:i/>
          <w:sz w:val="22"/>
          <w:szCs w:val="22"/>
          <w:lang w:eastAsia="zh-CN"/>
        </w:rPr>
        <w:t>.</w:t>
      </w:r>
    </w:p>
    <w:p w14:paraId="3921BCAD" w14:textId="77777777" w:rsidR="008317B2" w:rsidRDefault="008317B2" w:rsidP="008317B2">
      <w:pPr>
        <w:pStyle w:val="Standard"/>
        <w:ind w:left="284" w:hanging="360"/>
        <w:jc w:val="both"/>
        <w:rPr>
          <w:rFonts w:ascii="Calibri" w:eastAsia="Arial, Arial" w:hAnsi="Calibri" w:cs="Calibri"/>
          <w:i/>
          <w:sz w:val="22"/>
          <w:szCs w:val="22"/>
          <w:lang w:eastAsia="zh-CN"/>
        </w:rPr>
      </w:pPr>
    </w:p>
    <w:p w14:paraId="5E500400" w14:textId="6CBEF738" w:rsidR="008317B2" w:rsidRDefault="008317B2" w:rsidP="008317B2">
      <w:pPr>
        <w:pStyle w:val="Standard"/>
        <w:ind w:left="284" w:hanging="360"/>
        <w:jc w:val="both"/>
        <w:rPr>
          <w:rFonts w:ascii="Calibri" w:eastAsia="Arial, Arial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eastAsia="Arial, Arial" w:hAnsi="Calibri" w:cs="Calibri"/>
          <w:b/>
          <w:bCs/>
          <w:iCs/>
          <w:sz w:val="22"/>
          <w:szCs w:val="22"/>
          <w:lang w:eastAsia="zh-CN"/>
        </w:rPr>
        <w:t>Załącznikiem do tej części oferty są oświadczenia i dokumenty wykazujące, że zastrzeżenie tajemnicy przedsiębiorstwa jest skuteczne, wiążące i odpowiada wymaganiom art. 18 ust 3 ustawy Pzp.</w:t>
      </w:r>
    </w:p>
    <w:p w14:paraId="3EB654F5" w14:textId="77777777" w:rsidR="008317B2" w:rsidRDefault="008317B2" w:rsidP="008317B2">
      <w:pPr>
        <w:pStyle w:val="Standard"/>
        <w:ind w:left="284" w:hanging="360"/>
        <w:jc w:val="both"/>
        <w:rPr>
          <w:rFonts w:ascii="Calibri" w:eastAsia="Arial, Arial" w:hAnsi="Calibri" w:cs="Calibri"/>
          <w:iCs/>
          <w:sz w:val="22"/>
          <w:szCs w:val="22"/>
          <w:lang w:eastAsia="zh-CN"/>
        </w:rPr>
      </w:pPr>
    </w:p>
    <w:p w14:paraId="73E6167D" w14:textId="77777777" w:rsidR="008317B2" w:rsidRDefault="008317B2" w:rsidP="008317B2">
      <w:pPr>
        <w:pStyle w:val="Standard"/>
        <w:ind w:left="426" w:hanging="426"/>
        <w:jc w:val="both"/>
      </w:pPr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Cs/>
          <w:sz w:val="22"/>
          <w:szCs w:val="22"/>
        </w:rPr>
        <w:t xml:space="preserve"> Jeżeli wykonawca złożył ofertę, której wybór prowadziłby do powstania u zamawiającego obowiązku podatkowego zgodnie z ustawą z dnia 11 marca 2004 r. o podatku od towarów i usług (Dz. U. z 2018 r. poz. 2174, z późn. zm.), dla celów zastosowania kryterium ceny lub kosztu zamawiający dolicza do przedstawionej w tej ofercie ceny kwotę podatku od towarów i usług, którą miałby obowiązek rozliczyć.</w:t>
      </w:r>
    </w:p>
    <w:p w14:paraId="5CF9B14B" w14:textId="77777777" w:rsidR="008317B2" w:rsidRDefault="008317B2" w:rsidP="008317B2">
      <w:pPr>
        <w:pStyle w:val="Standard"/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Informuję, że:</w:t>
      </w:r>
    </w:p>
    <w:p w14:paraId="72137C0F" w14:textId="77777777" w:rsidR="008317B2" w:rsidRDefault="008317B2" w:rsidP="008317B2">
      <w:pPr>
        <w:pStyle w:val="Standard"/>
        <w:widowControl w:val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-   wybór oferty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nie będzie</w:t>
      </w:r>
      <w:r>
        <w:rPr>
          <w:rFonts w:ascii="Calibri" w:hAnsi="Calibri" w:cs="Calibri"/>
          <w:color w:val="000000"/>
          <w:sz w:val="22"/>
          <w:szCs w:val="22"/>
        </w:rPr>
        <w:t xml:space="preserve"> prowadzić do powstania u Zamawiającego obowiązku podatkowego</w:t>
      </w:r>
      <w:r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08B4847" w14:textId="77777777" w:rsidR="008317B2" w:rsidRDefault="008317B2" w:rsidP="008317B2">
      <w:pPr>
        <w:pStyle w:val="Standard"/>
        <w:widowControl w:val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- wybór oferty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będzie</w:t>
      </w:r>
      <w:r>
        <w:rPr>
          <w:rFonts w:ascii="Calibri" w:hAnsi="Calibri" w:cs="Calibri"/>
          <w:color w:val="000000"/>
          <w:sz w:val="22"/>
          <w:szCs w:val="22"/>
        </w:rPr>
        <w:t xml:space="preserve"> prowadzić do powstania u zamawiającego obowiązku podatkowego </w:t>
      </w:r>
      <w:r>
        <w:rPr>
          <w:rFonts w:ascii="Calibri" w:hAnsi="Calibri" w:cs="Calibri"/>
          <w:color w:val="000000"/>
          <w:sz w:val="22"/>
          <w:szCs w:val="22"/>
        </w:rPr>
        <w:br/>
        <w:t>w odniesieniu do następujących towarów lub usług: ….............................................................................</w:t>
      </w:r>
    </w:p>
    <w:p w14:paraId="2A60BD29" w14:textId="77777777" w:rsidR="008317B2" w:rsidRDefault="008317B2" w:rsidP="008317B2">
      <w:pPr>
        <w:pStyle w:val="Standard"/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których dostawa lub świadczenie będzie prowadzić do jego powstania. Wartość towaru lub usług powodująca obowiązek podatkowy u zamawiającego to:</w:t>
      </w:r>
    </w:p>
    <w:p w14:paraId="5C45A0FD" w14:textId="77777777" w:rsidR="008317B2" w:rsidRDefault="008317B2" w:rsidP="008317B2">
      <w:pPr>
        <w:pStyle w:val="Standard"/>
        <w:widowControl w:val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 zł. </w:t>
      </w:r>
      <w:r>
        <w:rPr>
          <w:rFonts w:ascii="Calibri" w:hAnsi="Calibri" w:cs="Calibri"/>
          <w:sz w:val="22"/>
          <w:szCs w:val="22"/>
        </w:rPr>
        <w:t>netto</w:t>
      </w:r>
      <w:r>
        <w:rPr>
          <w:rFonts w:ascii="Calibri" w:hAnsi="Calibri" w:cs="Calibri"/>
          <w:b/>
          <w:sz w:val="22"/>
          <w:szCs w:val="22"/>
        </w:rPr>
        <w:t>*</w:t>
      </w:r>
    </w:p>
    <w:p w14:paraId="763DF49B" w14:textId="77777777" w:rsidR="008317B2" w:rsidRDefault="008317B2" w:rsidP="008317B2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 stawki podatku od towarów i usług, która zgodnie z wiedzą wykonawcy, będzie miała zastosowanie; ……………………. (wskazanie stawki podatku od towaru i usługi) …………….</w:t>
      </w:r>
    </w:p>
    <w:p w14:paraId="41DDD153" w14:textId="77777777" w:rsidR="008317B2" w:rsidRDefault="008317B2" w:rsidP="008317B2">
      <w:pPr>
        <w:pStyle w:val="Standard"/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75B43018" w14:textId="77777777" w:rsidR="008317B2" w:rsidRDefault="008317B2" w:rsidP="008317B2">
      <w:pPr>
        <w:pStyle w:val="Standard"/>
      </w:pPr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</w:p>
    <w:p w14:paraId="1CA60BD9" w14:textId="77777777" w:rsidR="008317B2" w:rsidRDefault="008317B2" w:rsidP="008317B2">
      <w:pPr>
        <w:pStyle w:val="Standard"/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mikroprzedsiębiorstwo,  </w:t>
      </w:r>
    </w:p>
    <w:p w14:paraId="2921325D" w14:textId="77777777" w:rsidR="008317B2" w:rsidRDefault="008317B2" w:rsidP="008317B2">
      <w:pPr>
        <w:pStyle w:val="Standard"/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małe przedsiębiorstwo,  </w:t>
      </w:r>
    </w:p>
    <w:p w14:paraId="7995EBE7" w14:textId="77777777" w:rsidR="008317B2" w:rsidRDefault="008317B2" w:rsidP="008317B2">
      <w:pPr>
        <w:pStyle w:val="Standard"/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średnie przedsiębiorstwo,  </w:t>
      </w:r>
    </w:p>
    <w:p w14:paraId="0788001F" w14:textId="77777777" w:rsidR="008317B2" w:rsidRDefault="008317B2" w:rsidP="008317B2">
      <w:pPr>
        <w:pStyle w:val="Standard"/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□ duże przedsiębiorstwo,</w:t>
      </w:r>
    </w:p>
    <w:p w14:paraId="07795AD7" w14:textId="77777777" w:rsidR="008317B2" w:rsidRDefault="008317B2" w:rsidP="008317B2">
      <w:pPr>
        <w:pStyle w:val="Standard"/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jednoosobowa działalność gospodarcza,  </w:t>
      </w:r>
    </w:p>
    <w:p w14:paraId="559E98B6" w14:textId="77777777" w:rsidR="008317B2" w:rsidRDefault="008317B2" w:rsidP="008317B2">
      <w:pPr>
        <w:pStyle w:val="Standard"/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□ osoba fizyczna nieprowadząca działalności gospodarczej,</w:t>
      </w:r>
    </w:p>
    <w:p w14:paraId="40555735" w14:textId="77777777" w:rsidR="008317B2" w:rsidRDefault="008317B2" w:rsidP="008317B2">
      <w:pPr>
        <w:pStyle w:val="Standard"/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□ inny rodzaj.</w:t>
      </w:r>
    </w:p>
    <w:p w14:paraId="24FF64F9" w14:textId="77777777" w:rsidR="008317B2" w:rsidRDefault="008317B2" w:rsidP="008317B2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(proszę o zakreślenie właściwej odpowiedzi)</w:t>
      </w:r>
    </w:p>
    <w:p w14:paraId="74D15A54" w14:textId="77777777" w:rsidR="008317B2" w:rsidRDefault="008317B2" w:rsidP="008317B2">
      <w:pPr>
        <w:pStyle w:val="Standard"/>
        <w:ind w:left="284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1E83395C" w14:textId="77777777" w:rsidR="008317B2" w:rsidRDefault="008317B2" w:rsidP="008317B2">
      <w:pPr>
        <w:pStyle w:val="Standard"/>
        <w:ind w:left="284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2B3C4707" w14:textId="77777777" w:rsidR="008317B2" w:rsidRDefault="008317B2" w:rsidP="008317B2">
      <w:pPr>
        <w:pStyle w:val="Standard"/>
        <w:ind w:left="284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427DB1C2" w14:textId="77777777" w:rsidR="008317B2" w:rsidRDefault="008317B2" w:rsidP="008317B2">
      <w:pPr>
        <w:pStyle w:val="Standard"/>
        <w:ind w:left="284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>Średnie przedsiębiorstwa: przedsiębiorstwa, które nie są mikroprzedsiębiorstwami ani małymi przedsiębiorstwami które zatrudniają mniej niż 250 osób i których roczny obrót nie przekracza 50 milionów EUR lub roczna suma bilansowa nie przekracza 43 milionów EUR.</w:t>
      </w:r>
    </w:p>
    <w:p w14:paraId="6B192DA0" w14:textId="77777777" w:rsidR="008317B2" w:rsidRDefault="008317B2" w:rsidP="008317B2">
      <w:pPr>
        <w:pStyle w:val="Standard"/>
        <w:ind w:left="284"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3FF83E46" w14:textId="77777777" w:rsidR="008317B2" w:rsidRDefault="008317B2" w:rsidP="008317B2">
      <w:pPr>
        <w:pStyle w:val="Standard"/>
        <w:ind w:left="284" w:hanging="284"/>
        <w:jc w:val="both"/>
      </w:pPr>
      <w:r>
        <w:rPr>
          <w:rFonts w:ascii="Calibri" w:hAnsi="Calibri" w:cs="Calibri"/>
          <w:iCs/>
          <w:sz w:val="22"/>
          <w:szCs w:val="22"/>
          <w:lang w:eastAsia="ar-SA"/>
        </w:rPr>
        <w:t xml:space="preserve">10. </w:t>
      </w:r>
      <w:r>
        <w:rPr>
          <w:rFonts w:ascii="Calibri" w:eastAsia="Arial Unicode MS" w:hAnsi="Calibri" w:cs="Calibri"/>
          <w:sz w:val="22"/>
          <w:szCs w:val="22"/>
        </w:rPr>
        <w:t>Oświadczamy, że zamierzamy powierzyć następującemu podwykonawcy/-om:</w:t>
      </w:r>
    </w:p>
    <w:p w14:paraId="3179D387" w14:textId="77777777" w:rsidR="008317B2" w:rsidRDefault="008317B2" w:rsidP="008317B2">
      <w:pPr>
        <w:pStyle w:val="Standard"/>
        <w:ind w:left="390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…………………………………………………………..</w:t>
      </w:r>
    </w:p>
    <w:p w14:paraId="29B4C28D" w14:textId="77777777" w:rsidR="008317B2" w:rsidRDefault="008317B2" w:rsidP="008317B2">
      <w:pPr>
        <w:pStyle w:val="Standard"/>
        <w:ind w:left="390"/>
      </w:pPr>
      <w:r>
        <w:rPr>
          <w:rFonts w:ascii="Calibri" w:eastAsia="Arial Unicode MS" w:hAnsi="Calibri" w:cs="Calibri"/>
          <w:sz w:val="22"/>
          <w:szCs w:val="22"/>
        </w:rPr>
        <w:t xml:space="preserve">(wskazać firmę podwykonawcy/–ów </w:t>
      </w:r>
      <w:r>
        <w:rPr>
          <w:rFonts w:ascii="Calibri" w:eastAsia="Arial Unicode MS" w:hAnsi="Calibri" w:cs="Calibri"/>
          <w:i/>
          <w:iCs/>
          <w:sz w:val="22"/>
          <w:szCs w:val="22"/>
        </w:rPr>
        <w:t xml:space="preserve">lub wpisać </w:t>
      </w:r>
      <w:r>
        <w:rPr>
          <w:rFonts w:ascii="Calibri" w:eastAsia="Arial Unicode MS" w:hAnsi="Calibri" w:cs="Calibri"/>
          <w:b/>
          <w:bCs/>
          <w:i/>
          <w:iCs/>
          <w:sz w:val="22"/>
          <w:szCs w:val="22"/>
        </w:rPr>
        <w:t>nie dotyczy</w:t>
      </w:r>
      <w:r>
        <w:rPr>
          <w:rFonts w:ascii="Calibri" w:eastAsia="Arial Unicode MS" w:hAnsi="Calibri" w:cs="Calibri"/>
          <w:sz w:val="22"/>
          <w:szCs w:val="22"/>
        </w:rPr>
        <w:t>)</w:t>
      </w:r>
    </w:p>
    <w:p w14:paraId="16987344" w14:textId="77777777" w:rsidR="008317B2" w:rsidRDefault="008317B2" w:rsidP="008317B2">
      <w:pPr>
        <w:pStyle w:val="Standard"/>
        <w:ind w:left="390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następujące części robót:</w:t>
      </w:r>
    </w:p>
    <w:p w14:paraId="718ABB96" w14:textId="77777777" w:rsidR="008317B2" w:rsidRDefault="008317B2" w:rsidP="008317B2">
      <w:pPr>
        <w:pStyle w:val="Standard"/>
        <w:ind w:left="390" w:firstLine="60"/>
        <w:jc w:val="both"/>
        <w:rPr>
          <w:rFonts w:ascii="Calibri" w:eastAsia="Arial Unicode MS" w:hAnsi="Calibri" w:cs="Calibri"/>
          <w:i/>
          <w:iCs/>
          <w:sz w:val="22"/>
          <w:szCs w:val="22"/>
          <w:lang w:eastAsia="en-GB"/>
        </w:rPr>
      </w:pPr>
      <w:r>
        <w:rPr>
          <w:rFonts w:ascii="Calibri" w:eastAsia="Arial Unicode MS" w:hAnsi="Calibri" w:cs="Calibri"/>
          <w:i/>
          <w:iCs/>
          <w:sz w:val="22"/>
          <w:szCs w:val="22"/>
          <w:lang w:eastAsia="en-GB"/>
        </w:rPr>
        <w:t>……………………………………….</w:t>
      </w:r>
    </w:p>
    <w:p w14:paraId="724B590F" w14:textId="77777777" w:rsidR="008317B2" w:rsidRDefault="008317B2" w:rsidP="008317B2">
      <w:pPr>
        <w:pStyle w:val="Standard"/>
        <w:ind w:left="390" w:firstLine="60"/>
        <w:jc w:val="both"/>
      </w:pPr>
      <w:r>
        <w:rPr>
          <w:rFonts w:ascii="Calibri" w:eastAsia="Arial Unicode MS" w:hAnsi="Calibri" w:cs="Calibri"/>
          <w:i/>
          <w:iCs/>
          <w:sz w:val="22"/>
          <w:szCs w:val="22"/>
          <w:lang w:eastAsia="en-GB"/>
        </w:rPr>
        <w:t xml:space="preserve">(należy wskazać zakres robót przewidzianych do wykonania przez podwykonawców lub wpisać </w:t>
      </w:r>
      <w:r>
        <w:rPr>
          <w:rFonts w:ascii="Calibri" w:eastAsia="Arial Unicode MS" w:hAnsi="Calibri" w:cs="Calibri"/>
          <w:b/>
          <w:bCs/>
          <w:i/>
          <w:iCs/>
          <w:sz w:val="22"/>
          <w:szCs w:val="22"/>
          <w:lang w:eastAsia="en-GB"/>
        </w:rPr>
        <w:t>nie dotyczy)</w:t>
      </w:r>
    </w:p>
    <w:p w14:paraId="4FA4801F" w14:textId="77777777" w:rsidR="008317B2" w:rsidRDefault="008317B2" w:rsidP="008317B2">
      <w:pPr>
        <w:pStyle w:val="Standard"/>
        <w:ind w:left="142" w:hanging="142"/>
        <w:jc w:val="both"/>
        <w:rPr>
          <w:rFonts w:ascii="Calibri" w:eastAsia="Arial Unicode MS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Arial Unicode MS" w:hAnsi="Calibri" w:cs="Calibri"/>
          <w:b/>
          <w:bCs/>
          <w:sz w:val="22"/>
          <w:szCs w:val="22"/>
          <w:lang w:eastAsia="en-GB"/>
        </w:rPr>
        <w:t>Uwaga! W przypadku, gdy Wykonawca nie wypełni punktu 11 Zamawiający przyjmie, że Wykonawca nie przewiduje podwykonawstwa.</w:t>
      </w:r>
    </w:p>
    <w:p w14:paraId="74D3FFD9" w14:textId="77777777" w:rsidR="008317B2" w:rsidRDefault="008317B2" w:rsidP="008317B2">
      <w:pPr>
        <w:pStyle w:val="Standard"/>
        <w:ind w:left="284" w:hanging="284"/>
        <w:jc w:val="both"/>
        <w:rPr>
          <w:rFonts w:ascii="Calibri" w:hAnsi="Calibri" w:cs="Calibri"/>
          <w:iCs/>
          <w:sz w:val="22"/>
          <w:szCs w:val="22"/>
          <w:lang w:eastAsia="ar-SA"/>
        </w:rPr>
      </w:pPr>
    </w:p>
    <w:p w14:paraId="040B18D4" w14:textId="77777777" w:rsidR="008317B2" w:rsidRDefault="008317B2" w:rsidP="008317B2">
      <w:pPr>
        <w:pStyle w:val="Standard"/>
        <w:jc w:val="both"/>
      </w:pPr>
      <w:r>
        <w:rPr>
          <w:rFonts w:ascii="Calibri" w:eastAsia="Arial Unicode MS" w:hAnsi="Calibri" w:cs="Calibri"/>
          <w:color w:val="000000"/>
          <w:sz w:val="22"/>
          <w:szCs w:val="22"/>
        </w:rPr>
        <w:t>11. Oświadczam, że wypełniłem obowiązki informacyjne przewidziane w art. 13 lub art. 12 RODO wobec osób fizycznych, od których dane osobowe bezpośrednio lub pośrednio pozyskałem w celu ubiegania się o udzielenie zamówienia publicznego w niniejszym postępowaniu.</w:t>
      </w:r>
    </w:p>
    <w:p w14:paraId="38C42D32" w14:textId="77777777" w:rsidR="008317B2" w:rsidRDefault="008317B2" w:rsidP="008317B2">
      <w:pPr>
        <w:pStyle w:val="Standard"/>
        <w:widowControl w:val="0"/>
        <w:tabs>
          <w:tab w:val="left" w:pos="-27812"/>
          <w:tab w:val="left" w:pos="284"/>
        </w:tabs>
        <w:rPr>
          <w:rFonts w:ascii="Calibri" w:hAnsi="Calibri" w:cs="Calibri"/>
          <w:sz w:val="22"/>
          <w:szCs w:val="22"/>
        </w:rPr>
      </w:pPr>
    </w:p>
    <w:p w14:paraId="5906A922" w14:textId="77777777" w:rsidR="008317B2" w:rsidRDefault="008317B2" w:rsidP="008317B2">
      <w:pPr>
        <w:pStyle w:val="Standard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6F93729D" w14:textId="77777777" w:rsidR="008317B2" w:rsidRDefault="008317B2" w:rsidP="008317B2">
      <w:pPr>
        <w:pStyle w:val="Standard"/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14:paraId="06A0D525" w14:textId="77777777" w:rsidR="008317B2" w:rsidRDefault="008317B2" w:rsidP="008317B2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14:paraId="631D9354" w14:textId="77777777" w:rsidR="008317B2" w:rsidRDefault="008317B2" w:rsidP="008317B2">
      <w:pPr>
        <w:pStyle w:val="Standard"/>
        <w:rPr>
          <w:rFonts w:ascii="Calibri" w:hAnsi="Calibri" w:cs="Calibri"/>
          <w:sz w:val="22"/>
          <w:szCs w:val="22"/>
        </w:rPr>
      </w:pPr>
    </w:p>
    <w:p w14:paraId="00A9E1C6" w14:textId="77777777" w:rsidR="008317B2" w:rsidRDefault="008317B2" w:rsidP="008317B2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…………….……. </w:t>
      </w:r>
      <w:r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>
        <w:rPr>
          <w:rFonts w:ascii="Calibri" w:hAnsi="Calibri" w:cs="Calibri"/>
          <w:sz w:val="22"/>
          <w:szCs w:val="22"/>
        </w:rPr>
        <w:t>dnia ………….……. r.</w:t>
      </w:r>
    </w:p>
    <w:p w14:paraId="10471DC2" w14:textId="77777777" w:rsidR="008317B2" w:rsidRDefault="008317B2" w:rsidP="008317B2">
      <w:pPr>
        <w:pStyle w:val="Standard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(podpis)</w:t>
      </w:r>
    </w:p>
    <w:p w14:paraId="134D5121" w14:textId="77777777" w:rsidR="008317B2" w:rsidRDefault="008317B2" w:rsidP="008317B2">
      <w:pPr>
        <w:pStyle w:val="Standard"/>
        <w:rPr>
          <w:rFonts w:ascii="Calibri" w:hAnsi="Calibri" w:cs="Calibri"/>
          <w:sz w:val="22"/>
          <w:szCs w:val="22"/>
          <w:lang w:eastAsia="zh-CN"/>
        </w:rPr>
      </w:pPr>
    </w:p>
    <w:p w14:paraId="182E2011" w14:textId="77777777" w:rsidR="008317B2" w:rsidRDefault="008317B2" w:rsidP="008317B2">
      <w:pPr>
        <w:pStyle w:val="Standard"/>
      </w:pPr>
      <w:r>
        <w:rPr>
          <w:rFonts w:ascii="Calibri" w:hAnsi="Calibri" w:cs="Calibri"/>
          <w:sz w:val="22"/>
          <w:szCs w:val="22"/>
          <w:lang w:eastAsia="zh-CN"/>
        </w:rPr>
        <w:t>Załącznikami do niniejszej oferty są</w:t>
      </w:r>
      <w:r>
        <w:rPr>
          <w:rFonts w:ascii="Calibri" w:eastAsia="Arial, Arial" w:hAnsi="Calibri" w:cs="Calibri"/>
          <w:sz w:val="22"/>
          <w:szCs w:val="22"/>
          <w:lang w:eastAsia="zh-CN"/>
        </w:rPr>
        <w:t>:</w:t>
      </w:r>
    </w:p>
    <w:p w14:paraId="3C90E96E" w14:textId="77777777" w:rsidR="008317B2" w:rsidRDefault="008317B2" w:rsidP="008317B2">
      <w:pPr>
        <w:pStyle w:val="Standard"/>
        <w:rPr>
          <w:rFonts w:ascii="Calibri" w:eastAsia="Arial, Arial" w:hAnsi="Calibri" w:cs="Calibri"/>
          <w:sz w:val="22"/>
          <w:szCs w:val="22"/>
          <w:lang w:eastAsia="zh-CN"/>
        </w:rPr>
      </w:pPr>
    </w:p>
    <w:p w14:paraId="1E57FA77" w14:textId="77777777" w:rsidR="008317B2" w:rsidRDefault="008317B2" w:rsidP="008317B2">
      <w:pPr>
        <w:pStyle w:val="Standard"/>
        <w:numPr>
          <w:ilvl w:val="0"/>
          <w:numId w:val="31"/>
        </w:numPr>
        <w:tabs>
          <w:tab w:val="left" w:pos="1200"/>
        </w:tabs>
        <w:ind w:left="600" w:hanging="480"/>
        <w:rPr>
          <w:rFonts w:ascii="Calibri" w:eastAsia="Arial, Arial" w:hAnsi="Calibri" w:cs="Calibri"/>
          <w:sz w:val="22"/>
          <w:szCs w:val="22"/>
          <w:lang w:val="de-DE" w:eastAsia="zh-CN"/>
        </w:rPr>
      </w:pPr>
      <w:r>
        <w:rPr>
          <w:rFonts w:ascii="Calibri" w:eastAsia="Arial, Arial" w:hAnsi="Calibri" w:cs="Calibri"/>
          <w:sz w:val="22"/>
          <w:szCs w:val="22"/>
          <w:lang w:val="de-DE" w:eastAsia="zh-CN"/>
        </w:rPr>
        <w:t>Załącznik nr 1 do Oferty Zestawienie oferowanego sprzętu/oprogramowania</w:t>
      </w:r>
    </w:p>
    <w:p w14:paraId="30306CC4" w14:textId="77777777" w:rsidR="008317B2" w:rsidRDefault="008317B2" w:rsidP="008317B2">
      <w:pPr>
        <w:pStyle w:val="Standard"/>
        <w:numPr>
          <w:ilvl w:val="0"/>
          <w:numId w:val="27"/>
        </w:numPr>
        <w:tabs>
          <w:tab w:val="left" w:pos="1200"/>
        </w:tabs>
        <w:ind w:left="600" w:hanging="480"/>
        <w:rPr>
          <w:rFonts w:ascii="Calibri" w:eastAsia="Arial, Arial" w:hAnsi="Calibri" w:cs="Calibri"/>
          <w:sz w:val="22"/>
          <w:szCs w:val="22"/>
          <w:lang w:val="de-DE" w:eastAsia="zh-CN"/>
        </w:rPr>
      </w:pPr>
      <w:r>
        <w:rPr>
          <w:rFonts w:ascii="Calibri" w:eastAsia="Arial, Arial" w:hAnsi="Calibri" w:cs="Calibri"/>
          <w:sz w:val="22"/>
          <w:szCs w:val="22"/>
          <w:lang w:val="de-DE" w:eastAsia="zh-CN"/>
        </w:rPr>
        <w:lastRenderedPageBreak/>
        <w:t>Załącznik nr 2 do Oferty Szczegółowa wycena elementów zamówienia</w:t>
      </w:r>
    </w:p>
    <w:p w14:paraId="4CC96442" w14:textId="77777777" w:rsidR="008317B2" w:rsidRDefault="008317B2" w:rsidP="008317B2">
      <w:pPr>
        <w:pStyle w:val="Standard"/>
        <w:numPr>
          <w:ilvl w:val="0"/>
          <w:numId w:val="27"/>
        </w:numPr>
        <w:tabs>
          <w:tab w:val="left" w:pos="1200"/>
        </w:tabs>
        <w:ind w:left="600" w:hanging="480"/>
        <w:rPr>
          <w:rFonts w:ascii="Calibri" w:eastAsia="Arial, Arial" w:hAnsi="Calibri" w:cs="Calibri"/>
          <w:sz w:val="22"/>
          <w:szCs w:val="22"/>
          <w:lang w:val="de-DE" w:eastAsia="zh-CN"/>
        </w:rPr>
      </w:pPr>
      <w:r>
        <w:rPr>
          <w:rFonts w:ascii="Calibri" w:eastAsia="Arial, Arial" w:hAnsi="Calibri" w:cs="Calibri"/>
          <w:sz w:val="22"/>
          <w:szCs w:val="22"/>
          <w:lang w:val="de-DE" w:eastAsia="zh-CN"/>
        </w:rPr>
        <w:t>Załącznik nr 3 SWZ</w:t>
      </w:r>
    </w:p>
    <w:p w14:paraId="651815A3" w14:textId="77777777" w:rsidR="008317B2" w:rsidRDefault="008317B2" w:rsidP="008317B2">
      <w:pPr>
        <w:pStyle w:val="Standard"/>
        <w:numPr>
          <w:ilvl w:val="0"/>
          <w:numId w:val="27"/>
        </w:numPr>
        <w:tabs>
          <w:tab w:val="left" w:pos="1200"/>
        </w:tabs>
        <w:ind w:left="600" w:hanging="480"/>
        <w:rPr>
          <w:rFonts w:ascii="Calibri" w:eastAsia="Arial, Arial" w:hAnsi="Calibri" w:cs="Calibri"/>
          <w:sz w:val="22"/>
          <w:szCs w:val="22"/>
          <w:lang w:val="de-DE" w:eastAsia="zh-CN"/>
        </w:rPr>
      </w:pPr>
      <w:r>
        <w:rPr>
          <w:rFonts w:ascii="Calibri" w:eastAsia="Arial, Arial" w:hAnsi="Calibri" w:cs="Calibri"/>
          <w:sz w:val="22"/>
          <w:szCs w:val="22"/>
          <w:lang w:val="de-DE" w:eastAsia="zh-CN"/>
        </w:rPr>
        <w:t>Załącznik nr 4 SWZ</w:t>
      </w:r>
    </w:p>
    <w:p w14:paraId="6802EA00" w14:textId="77777777" w:rsidR="008317B2" w:rsidRDefault="008317B2" w:rsidP="008317B2">
      <w:pPr>
        <w:pStyle w:val="Standard"/>
        <w:numPr>
          <w:ilvl w:val="0"/>
          <w:numId w:val="27"/>
        </w:numPr>
        <w:tabs>
          <w:tab w:val="left" w:pos="1200"/>
        </w:tabs>
        <w:ind w:left="600" w:hanging="480"/>
        <w:rPr>
          <w:rFonts w:ascii="Calibri" w:eastAsia="Arial, Arial" w:hAnsi="Calibri" w:cs="Calibri"/>
          <w:sz w:val="22"/>
          <w:szCs w:val="22"/>
          <w:lang w:val="de-DE" w:eastAsia="zh-CN"/>
        </w:rPr>
      </w:pPr>
      <w:r>
        <w:rPr>
          <w:rFonts w:ascii="Calibri" w:eastAsia="Arial, Arial" w:hAnsi="Calibri" w:cs="Calibri"/>
          <w:sz w:val="22"/>
          <w:szCs w:val="22"/>
          <w:lang w:val="de-DE" w:eastAsia="zh-CN"/>
        </w:rPr>
        <w:t xml:space="preserve"> –................................................................................ –................................................................................</w:t>
      </w:r>
    </w:p>
    <w:p w14:paraId="52D7EF65" w14:textId="77777777" w:rsidR="008317B2" w:rsidRDefault="008317B2" w:rsidP="008317B2">
      <w:pPr>
        <w:pStyle w:val="Standard"/>
        <w:tabs>
          <w:tab w:val="left" w:pos="6360"/>
        </w:tabs>
        <w:ind w:left="120"/>
        <w:rPr>
          <w:rFonts w:ascii="Calibri" w:hAnsi="Calibri" w:cs="Calibri"/>
          <w:sz w:val="22"/>
          <w:szCs w:val="22"/>
          <w:lang w:eastAsia="zh-CN"/>
        </w:rPr>
      </w:pPr>
    </w:p>
    <w:p w14:paraId="4107D706" w14:textId="77777777" w:rsidR="008317B2" w:rsidRDefault="008317B2" w:rsidP="008317B2">
      <w:pPr>
        <w:pStyle w:val="Standard"/>
        <w:ind w:left="360" w:hanging="360"/>
        <w:rPr>
          <w:rFonts w:ascii="Calibri" w:eastAsia="Arial, Arial" w:hAnsi="Calibri" w:cs="Calibri"/>
          <w:sz w:val="22"/>
          <w:szCs w:val="22"/>
          <w:lang w:eastAsia="zh-CN"/>
        </w:rPr>
      </w:pPr>
      <w:r>
        <w:rPr>
          <w:rFonts w:ascii="Calibri" w:eastAsia="Arial, Arial" w:hAnsi="Calibri" w:cs="Calibri"/>
          <w:sz w:val="22"/>
          <w:szCs w:val="22"/>
          <w:lang w:eastAsia="zh-CN"/>
        </w:rPr>
        <w:t>.................................................................</w:t>
      </w:r>
    </w:p>
    <w:p w14:paraId="64D0D925" w14:textId="77777777" w:rsidR="008317B2" w:rsidRDefault="008317B2" w:rsidP="008317B2">
      <w:pPr>
        <w:pStyle w:val="Standard"/>
        <w:ind w:left="360" w:firstLine="348"/>
      </w:pPr>
      <w:r>
        <w:rPr>
          <w:rFonts w:ascii="Calibri" w:hAnsi="Calibri" w:cs="Calibri"/>
          <w:sz w:val="22"/>
          <w:szCs w:val="22"/>
          <w:lang w:eastAsia="zh-CN"/>
        </w:rPr>
        <w:t>miejscowość</w:t>
      </w:r>
      <w:r>
        <w:rPr>
          <w:rFonts w:ascii="Calibri" w:eastAsia="Arial, Arial" w:hAnsi="Calibri" w:cs="Calibri"/>
          <w:sz w:val="22"/>
          <w:szCs w:val="22"/>
          <w:lang w:eastAsia="zh-CN"/>
        </w:rPr>
        <w:t xml:space="preserve">, </w:t>
      </w:r>
      <w:r>
        <w:rPr>
          <w:rFonts w:ascii="Calibri" w:hAnsi="Calibri" w:cs="Calibri"/>
          <w:sz w:val="22"/>
          <w:szCs w:val="22"/>
          <w:lang w:eastAsia="zh-CN"/>
        </w:rPr>
        <w:t>data</w:t>
      </w:r>
    </w:p>
    <w:p w14:paraId="3B2743B9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rPr>
          <w:rFonts w:ascii="Calibri" w:eastAsia="Arial, Arial" w:hAnsi="Calibri" w:cs="Calibri"/>
          <w:sz w:val="22"/>
          <w:szCs w:val="22"/>
          <w:lang w:eastAsia="zh-CN"/>
        </w:rPr>
      </w:pPr>
    </w:p>
    <w:p w14:paraId="6C5DDD88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jc w:val="center"/>
        <w:rPr>
          <w:rFonts w:ascii="Calibri" w:eastAsia="Arial, Arial" w:hAnsi="Calibri" w:cs="Calibri"/>
          <w:sz w:val="22"/>
          <w:szCs w:val="22"/>
          <w:lang w:eastAsia="zh-CN"/>
        </w:rPr>
      </w:pPr>
      <w:r>
        <w:rPr>
          <w:rFonts w:ascii="Calibri" w:eastAsia="Arial, Arial" w:hAnsi="Calibri" w:cs="Calibri"/>
          <w:sz w:val="22"/>
          <w:szCs w:val="22"/>
          <w:lang w:eastAsia="zh-CN"/>
        </w:rPr>
        <w:t xml:space="preserve">                                                           .............................................................................</w:t>
      </w:r>
    </w:p>
    <w:p w14:paraId="680895A0" w14:textId="77777777" w:rsidR="008317B2" w:rsidRDefault="008317B2" w:rsidP="008317B2">
      <w:pPr>
        <w:pStyle w:val="Standard"/>
        <w:ind w:left="4248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                         podpis Wykonawcy</w:t>
      </w:r>
    </w:p>
    <w:p w14:paraId="2C6118A2" w14:textId="77777777" w:rsidR="008317B2" w:rsidRDefault="008317B2" w:rsidP="008317B2">
      <w:pPr>
        <w:pStyle w:val="Standard"/>
        <w:rPr>
          <w:rFonts w:ascii="Calibri" w:hAnsi="Calibri" w:cs="Calibri"/>
          <w:sz w:val="22"/>
          <w:szCs w:val="22"/>
        </w:rPr>
      </w:pPr>
    </w:p>
    <w:p w14:paraId="23FABBD8" w14:textId="77777777" w:rsidR="008317B2" w:rsidRDefault="008317B2" w:rsidP="008317B2">
      <w:pPr>
        <w:pStyle w:val="Standard"/>
      </w:pPr>
      <w:r>
        <w:rPr>
          <w:rFonts w:ascii="Calibri" w:hAnsi="Calibri" w:cs="Calibri"/>
          <w:b/>
          <w:sz w:val="22"/>
          <w:szCs w:val="22"/>
        </w:rPr>
        <w:t xml:space="preserve">*- </w:t>
      </w:r>
      <w:r>
        <w:rPr>
          <w:rFonts w:ascii="Calibri" w:hAnsi="Calibri" w:cs="Calibri"/>
          <w:bCs/>
          <w:sz w:val="22"/>
          <w:szCs w:val="22"/>
        </w:rPr>
        <w:t>niepotrzebne skreślić</w:t>
      </w:r>
    </w:p>
    <w:p w14:paraId="650521C3" w14:textId="77777777" w:rsidR="008317B2" w:rsidRDefault="008317B2" w:rsidP="008317B2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0ED1CF2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737C20FD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7C0A8923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3B3BEDE4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05220625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05526368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44BC3578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035C0846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7CB62A6F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7386EFB0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1AA62D73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742A47A7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751F022C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41A3424D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2F33689A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6240B39C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67375571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50D5ADDC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307BBAA6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15B43119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3CCC47CD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03EB5466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7611871F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1979A7B3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6B234608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4342901A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6B9EFE33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4D8AD2AD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61C1231E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496D21CC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7AB65829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406120EB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6938B328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3F3DF2ED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469D4F6E" w14:textId="77777777" w:rsidR="008317B2" w:rsidRDefault="008317B2" w:rsidP="008317B2">
      <w:pPr>
        <w:pStyle w:val="Standard"/>
        <w:jc w:val="right"/>
        <w:rPr>
          <w:b/>
          <w:bCs/>
        </w:rPr>
      </w:pPr>
    </w:p>
    <w:p w14:paraId="150BB853" w14:textId="77777777" w:rsidR="008317B2" w:rsidRDefault="008317B2" w:rsidP="008317B2">
      <w:pPr>
        <w:pStyle w:val="Standard"/>
        <w:jc w:val="right"/>
        <w:rPr>
          <w:b/>
          <w:bCs/>
        </w:rPr>
      </w:pPr>
      <w:r>
        <w:rPr>
          <w:b/>
          <w:bCs/>
        </w:rPr>
        <w:lastRenderedPageBreak/>
        <w:t>Załącznik 1 do Oferty</w:t>
      </w:r>
    </w:p>
    <w:p w14:paraId="7DAAF5C8" w14:textId="77777777" w:rsidR="008317B2" w:rsidRDefault="008317B2" w:rsidP="008317B2">
      <w:pPr>
        <w:pStyle w:val="Standard"/>
        <w:jc w:val="right"/>
      </w:pPr>
    </w:p>
    <w:p w14:paraId="22A3EB40" w14:textId="77777777" w:rsidR="008317B2" w:rsidRDefault="008317B2" w:rsidP="008317B2">
      <w:pPr>
        <w:pStyle w:val="Standard"/>
        <w:jc w:val="center"/>
      </w:pPr>
      <w:r>
        <w:t>ZESTAWIENIE OFEROWANEGO SPRZĘTU/OPROGRAMOWANIA</w:t>
      </w:r>
    </w:p>
    <w:p w14:paraId="0584B7D1" w14:textId="77777777" w:rsidR="008317B2" w:rsidRDefault="008317B2" w:rsidP="008317B2">
      <w:pPr>
        <w:pStyle w:val="Standard"/>
        <w:jc w:val="center"/>
      </w:pPr>
    </w:p>
    <w:p w14:paraId="4F8C7DEE" w14:textId="77777777" w:rsidR="008317B2" w:rsidRDefault="008317B2" w:rsidP="008317B2">
      <w:pPr>
        <w:pStyle w:val="Standard"/>
        <w:rPr>
          <w:rFonts w:cs="Calibri"/>
          <w:b/>
        </w:rPr>
      </w:pPr>
      <w:r>
        <w:rPr>
          <w:rFonts w:cs="Calibri"/>
          <w:b/>
        </w:rPr>
        <w:t>Dotyczy postępowania pt.:</w:t>
      </w:r>
    </w:p>
    <w:p w14:paraId="5BC7E55B" w14:textId="77777777" w:rsidR="008317B2" w:rsidRDefault="008317B2" w:rsidP="008317B2">
      <w:pPr>
        <w:pStyle w:val="Bezodstpw"/>
        <w:jc w:val="both"/>
      </w:pPr>
      <w:r>
        <w:rPr>
          <w:b/>
          <w:spacing w:val="-2"/>
        </w:rPr>
        <w:t>„</w:t>
      </w:r>
      <w:r>
        <w:rPr>
          <w:b/>
          <w:bCs/>
          <w:spacing w:val="-2"/>
        </w:rPr>
        <w:t>Zintegrowane Wzmocnienie Cyberbezpieczeństwa Gminy Borkowice: Implementacja rozwiązań bezpieczeństwa IT, szkolenie, audyt i infrastruktura krytyczna”</w:t>
      </w:r>
    </w:p>
    <w:p w14:paraId="1EB6C25B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jc w:val="right"/>
        <w:rPr>
          <w:rFonts w:ascii="Calibri" w:eastAsia="Arial, Arial" w:hAnsi="Calibri" w:cs="Calibri"/>
          <w:lang w:eastAsia="zh-CN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0"/>
        <w:gridCol w:w="2582"/>
      </w:tblGrid>
      <w:tr w:rsidR="008317B2" w14:paraId="2756D09D" w14:textId="77777777" w:rsidTr="008317B2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DEEB" w14:textId="77777777" w:rsidR="008317B2" w:rsidRPr="008317B2" w:rsidRDefault="008317B2" w:rsidP="008317B2">
            <w:pPr>
              <w:pStyle w:val="Akapitzlist"/>
              <w:ind w:left="34"/>
              <w:jc w:val="center"/>
              <w:rPr>
                <w:rFonts w:ascii="Times New Roman" w:hAnsi="Times New Roman"/>
              </w:rPr>
            </w:pPr>
            <w:r w:rsidRPr="008317B2">
              <w:rPr>
                <w:rFonts w:ascii="Times New Roman" w:hAnsi="Times New Roman"/>
                <w:b/>
                <w:bCs/>
                <w:szCs w:val="28"/>
              </w:rPr>
              <w:t>I. System centralnego backupu i zarządzania kopiami zapasowymi środowisk IT</w:t>
            </w:r>
          </w:p>
        </w:tc>
      </w:tr>
      <w:tr w:rsidR="008317B2" w14:paraId="41913465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D87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</w:rPr>
              <w:t>1. Opis ogólny przedmiotu zamówienia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7D3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</w:rPr>
            </w:pPr>
            <w:r w:rsidRPr="008317B2">
              <w:rPr>
                <w:rFonts w:ascii="Times New Roman" w:eastAsia="Aptos" w:hAnsi="Times New Roman"/>
                <w:sz w:val="22"/>
              </w:rPr>
              <w:t>Oferowane / Czy spełnia</w:t>
            </w:r>
          </w:p>
        </w:tc>
      </w:tr>
      <w:tr w:rsidR="008317B2" w14:paraId="2D6BEF7C" w14:textId="77777777" w:rsidTr="008317B2">
        <w:trPr>
          <w:trHeight w:val="130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8CEB" w14:textId="081DFC0D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</w:rPr>
            </w:pPr>
            <w:r w:rsidRPr="008317B2">
              <w:rPr>
                <w:rFonts w:ascii="Times New Roman" w:eastAsia="Aptos" w:hAnsi="Times New Roman"/>
                <w:sz w:val="22"/>
              </w:rPr>
              <w:t>Przedmiotem zamówienia jest dostawa, instalacja i konfiguracja sprzętowego appliance do tworzenia i zarządzania kopiami zapasowymi środowisk fizycznych, wirtualnych oraz usług SaaS, wraz z pełnym wsparciem technicznym i licencjami wieczystymi. Rozwiązanie musi spełniać wszystkie niżej wymienione wymagania techniczne, funkcjonalne i organizacyjne.</w:t>
            </w:r>
          </w:p>
          <w:p w14:paraId="2BAF40F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</w:rPr>
              <w:t xml:space="preserve">WYMAGANA ILOŚĆ: 1 </w:t>
            </w:r>
          </w:p>
          <w:p w14:paraId="7D5BBBA3" w14:textId="77777777" w:rsidR="008317B2" w:rsidRPr="008317B2" w:rsidRDefault="008317B2" w:rsidP="008317B2">
            <w:pPr>
              <w:spacing w:after="0" w:line="240" w:lineRule="auto"/>
              <w:rPr>
                <w:rFonts w:ascii="Aptos" w:eastAsia="Aptos" w:hAnsi="Aptos"/>
                <w:b/>
                <w:bCs/>
                <w:sz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44BD" w14:textId="77777777" w:rsidR="008317B2" w:rsidRPr="008317B2" w:rsidRDefault="008317B2" w:rsidP="008317B2">
            <w:pPr>
              <w:spacing w:after="0" w:line="240" w:lineRule="auto"/>
              <w:rPr>
                <w:rFonts w:ascii="Aptos" w:eastAsia="Aptos" w:hAnsi="Aptos"/>
                <w:sz w:val="22"/>
              </w:rPr>
            </w:pPr>
            <w:r w:rsidRPr="008317B2">
              <w:rPr>
                <w:rFonts w:ascii="Aptos" w:eastAsia="Aptos" w:hAnsi="Aptos"/>
                <w:sz w:val="22"/>
              </w:rPr>
              <w:t>----------------------</w:t>
            </w:r>
          </w:p>
        </w:tc>
      </w:tr>
      <w:tr w:rsidR="008317B2" w14:paraId="1DCB46A8" w14:textId="77777777" w:rsidTr="008317B2">
        <w:trPr>
          <w:trHeight w:val="49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464F" w14:textId="77777777" w:rsidR="008317B2" w:rsidRPr="008317B2" w:rsidRDefault="008317B2" w:rsidP="008317B2">
            <w:pPr>
              <w:pStyle w:val="Akapitzlist"/>
              <w:numPr>
                <w:ilvl w:val="0"/>
                <w:numId w:val="32"/>
              </w:numPr>
              <w:autoSpaceDN w:val="0"/>
              <w:spacing w:before="0" w:after="0" w:line="240" w:lineRule="auto"/>
              <w:contextualSpacing w:val="0"/>
              <w:rPr>
                <w:rFonts w:ascii="Times New Roman" w:hAnsi="Times New Roman"/>
                <w:b/>
                <w:bCs/>
                <w:sz w:val="22"/>
              </w:rPr>
            </w:pPr>
            <w:r w:rsidRPr="008317B2">
              <w:rPr>
                <w:rFonts w:ascii="Times New Roman" w:hAnsi="Times New Roman"/>
                <w:b/>
                <w:bCs/>
                <w:sz w:val="22"/>
              </w:rPr>
              <w:t>Oferowane rozwiązanie: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0B8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i/>
                <w:iCs/>
                <w:sz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</w:rPr>
              <w:t>Należy podać markę, model oferowanego rozwiązania</w:t>
            </w:r>
          </w:p>
        </w:tc>
      </w:tr>
      <w:tr w:rsidR="008317B2" w14:paraId="0C7A13A4" w14:textId="77777777" w:rsidTr="008317B2">
        <w:trPr>
          <w:trHeight w:val="49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5900" w14:textId="77777777" w:rsidR="008317B2" w:rsidRPr="008317B2" w:rsidRDefault="008317B2" w:rsidP="008317B2">
            <w:pPr>
              <w:pStyle w:val="Akapitzlist"/>
              <w:numPr>
                <w:ilvl w:val="0"/>
                <w:numId w:val="32"/>
              </w:numPr>
              <w:autoSpaceDN w:val="0"/>
              <w:spacing w:before="0" w:after="0" w:line="240" w:lineRule="auto"/>
              <w:contextualSpacing w:val="0"/>
              <w:rPr>
                <w:rFonts w:ascii="Times New Roman" w:hAnsi="Times New Roman"/>
                <w:b/>
                <w:bCs/>
                <w:sz w:val="22"/>
              </w:rPr>
            </w:pPr>
            <w:r w:rsidRPr="008317B2">
              <w:rPr>
                <w:rFonts w:ascii="Times New Roman" w:hAnsi="Times New Roman"/>
                <w:b/>
                <w:bCs/>
                <w:sz w:val="22"/>
              </w:rPr>
              <w:t>Oferowana ilość: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10C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i/>
                <w:iCs/>
                <w:sz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</w:rPr>
              <w:t>Należy podać ilość</w:t>
            </w:r>
          </w:p>
        </w:tc>
      </w:tr>
      <w:tr w:rsidR="008317B2" w14:paraId="724EB241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308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</w:rPr>
              <w:t>2. Szczegółowa specyfikacja wymagań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7C7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</w:rPr>
            </w:pPr>
            <w:r w:rsidRPr="008317B2">
              <w:rPr>
                <w:rFonts w:ascii="Times New Roman" w:eastAsia="Aptos" w:hAnsi="Times New Roman"/>
                <w:sz w:val="22"/>
              </w:rPr>
              <w:t>----------------------</w:t>
            </w:r>
          </w:p>
        </w:tc>
      </w:tr>
      <w:tr w:rsidR="008317B2" w14:paraId="541E5FBF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689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</w:rPr>
              <w:t>2.1 Zarządzanie i magazyny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4D6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</w:rPr>
            </w:pPr>
            <w:r w:rsidRPr="008317B2">
              <w:rPr>
                <w:rFonts w:ascii="Times New Roman" w:eastAsia="Aptos" w:hAnsi="Times New Roman"/>
                <w:sz w:val="22"/>
              </w:rPr>
              <w:t>----------------------</w:t>
            </w:r>
          </w:p>
        </w:tc>
      </w:tr>
      <w:tr w:rsidR="008317B2" w14:paraId="28CC01EE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169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</w:rPr>
            </w:pPr>
            <w:r w:rsidRPr="008317B2">
              <w:rPr>
                <w:rFonts w:ascii="Times New Roman" w:eastAsia="Aptos" w:hAnsi="Times New Roman"/>
                <w:sz w:val="22"/>
              </w:rPr>
              <w:t>1. Sprzęt musi być fabrycznie nowy, rok produkcji nie starszy niż 2024 r.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E13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i/>
                <w:iCs/>
                <w:sz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</w:rPr>
              <w:t>tak/nie</w:t>
            </w:r>
          </w:p>
        </w:tc>
      </w:tr>
      <w:tr w:rsidR="008317B2" w14:paraId="513D77A8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C02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</w:rPr>
            </w:pPr>
            <w:r w:rsidRPr="008317B2">
              <w:rPr>
                <w:rFonts w:ascii="Times New Roman" w:eastAsia="Aptos" w:hAnsi="Times New Roman"/>
                <w:sz w:val="22"/>
              </w:rPr>
              <w:t>2. System dostarczany w formie sprzętowego appliance z kompletem skonfigurowanych usług.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91C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</w:rPr>
              <w:t>tak/nie</w:t>
            </w:r>
          </w:p>
        </w:tc>
      </w:tr>
      <w:tr w:rsidR="008317B2" w14:paraId="64F190A4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507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</w:rPr>
            </w:pPr>
            <w:r w:rsidRPr="008317B2">
              <w:rPr>
                <w:rFonts w:ascii="Times New Roman" w:eastAsia="Aptos" w:hAnsi="Times New Roman"/>
                <w:sz w:val="22"/>
              </w:rPr>
              <w:t>3. Minimalne wymagania sprzętowe: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607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</w:rPr>
            </w:pPr>
            <w:r w:rsidRPr="008317B2">
              <w:rPr>
                <w:rFonts w:ascii="Times New Roman" w:eastAsia="Aptos" w:hAnsi="Times New Roman"/>
                <w:sz w:val="22"/>
              </w:rPr>
              <w:t> ----------------------</w:t>
            </w:r>
          </w:p>
        </w:tc>
      </w:tr>
      <w:tr w:rsidR="008317B2" w14:paraId="0FC3AB37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D47F" w14:textId="2D46661D" w:rsidR="008317B2" w:rsidRPr="008317B2" w:rsidRDefault="00271C68" w:rsidP="00271C68">
            <w:pPr>
              <w:spacing w:after="0" w:line="240" w:lineRule="auto"/>
              <w:rPr>
                <w:rFonts w:ascii="Times New Roman" w:eastAsia="Aptos" w:hAnsi="Times New Roman"/>
                <w:sz w:val="22"/>
              </w:rPr>
            </w:pPr>
            <w:r>
              <w:rPr>
                <w:rFonts w:ascii="Times New Roman" w:eastAsia="Aptos" w:hAnsi="Times New Roman"/>
                <w:sz w:val="22"/>
              </w:rPr>
              <w:t>   a. Obudowa rack/</w:t>
            </w:r>
            <w:r w:rsidR="008317B2" w:rsidRPr="008317B2">
              <w:rPr>
                <w:rFonts w:ascii="Times New Roman" w:eastAsia="Aptos" w:hAnsi="Times New Roman"/>
                <w:sz w:val="22"/>
              </w:rPr>
              <w:t>Desktop.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DBB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317B2">
              <w:rPr>
                <w:rFonts w:ascii="Times New Roman" w:eastAsia="Aptos" w:hAnsi="Times New Roman"/>
                <w:sz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</w:rPr>
              <w:t>tak/nie</w:t>
            </w:r>
          </w:p>
        </w:tc>
      </w:tr>
      <w:tr w:rsidR="008317B2" w14:paraId="10B6644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052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   b. Pamięć RAM 16 GB DDR4.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1DB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B51A673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A74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  c. Pojemność na dane 8 TB.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C88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8E54A88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5C5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  d. Osobny dysk SSD M.2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NVMe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dla oprogramowania i OS.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29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093DC5A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3A0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  e. Zasilacz 350 W.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99E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C5CA867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53B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  f. Interfejs 1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Gb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 Ethernet.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95D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8CC3F9A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4EB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  g. Gwarancja równoważna czasowi wsparcia technicznego.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728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C430F87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A92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4. Produkt dostępny w polskiej wersji językowej.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E51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6AE9994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9C4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5. Konsola zarządzająca dostępna przez przeglądarkę.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979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E9B198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AA3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6. Kopie zapasowe na poziomie dysków.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E08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C6E0CB7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D16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7. Kopie zapasowe na poziomie plików i folderów.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F3A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C34ED68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8C4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8. Replikacja kopii do wielu lokalizacji docelowych.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DB7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A139C6E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5B9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9. Backup i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systemów UEFI/GPT.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7B2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062216E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D4D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10. Współpraca z VSS firmy Microsoft.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34B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7DA5C01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72F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11. Definiowanie limitu przepustowości sieciowej dla backupu.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7CA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0EC97EF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487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12. System zarządzania bez relacyjnych baz danych.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B63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1FE60DD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67D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13. Architektura bez pojedynczego punktu awarii.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8FE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61986A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F73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14. Zoptymalizowana transmisja danych – wybór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workerów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i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browserów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FFA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C8000CE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786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15. Klient wysyła dane bezpośrednio do magazynu; serwer backupu nie pośredniczy.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C2F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33C36B9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A37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16. Multi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storage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– tworzenie wielu repozytoriów równocześnie, także zdalnych.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1B1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5CB52E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357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17. Retencja danych „bez limitu” lub wg czasu/cykli.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036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9AFE8E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ECA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18. Sprzęt oparty o standard x86, bez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vendor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lock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in.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3A2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40DC366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92C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19. Dowolny harmonogram replikacji między magazynami.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6EA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62A186F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0BE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20. Jednoczesny backup obrazów dysku, plików, katalogów i VM bez zatrzymania systemu, z zachowaniem spójności.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78D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F5533A2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35B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21. Backup wielu strumieni na jedno urządzenie.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5E3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6AEE52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848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22. Backup jednoprzebiegowy z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granularnym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odtwarzaniem.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DFA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0749CC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DAF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23. Automatyczne ponawianie zadań po błędzie.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DD2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2339F11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301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24. Klonowanie planów backupu, replikacji i testów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C0F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0A84C35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EF5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25. Obsługa skryptów PRE/POST i po migawce VSS.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F3B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869CE0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64D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26. Definiowanie okien backupowych per zadanie.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994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5452F09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98F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27. Automatyczne dodawanie nowych źródeł/VM do polityk backupu.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E43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D3CEC96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14F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28. Podgląd postępu każdego zadania (backup,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test, usuwanie,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refresh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storage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C6A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EF7FA6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F52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29. Powiadomienia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 i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Slack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o wynikach zadań (OK,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warning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error,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cancel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not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started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ED8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C3F0DD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1B8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30. Powiadomienia na dowolne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webhook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(adresy definiowane przez użytkownika).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DE0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131A96D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0FD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31. Konfiguracja dobrana wg najlepszych praktyk producenta.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CF3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997ECF2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828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32. Skalowanie z uwzględnieniem przyrostu danych i obiektów.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5D4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1082A0D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C15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33. Pełna funkcjonalność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deduplikacja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kompresja,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workery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replikacja, test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 dostępna od wdrożenia.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7CF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F39152F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224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34.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Deduplikacja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blokowa pomiędzy wszystkimi źródłami i kopiami.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79F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123ECB6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69B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35.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Deduplikacja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możliwa na każdym typie magazynu.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644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C5F81D2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DCE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36.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Deduplikacja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bez dodatkowych komponentów pośredniczących.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75F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BF2E89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020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37.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Deduplikacja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bez pojedynczego punktu awarii.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648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612E6C5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54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38.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Deduplikacja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 blokiem stałej wielkości.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7B6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EDB20CA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E5B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39. Szyfrowanie nie ogranicza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deduplikacji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w ramach tego samego klucza.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6DC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1ED12CA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D9B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40. Kompresja LZ4 lub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Zstandard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; poziomy: niski/średni/wysoki.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51A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26614E6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D16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41. Instalacja i zmiany polityk bez restartu systemu.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7C2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77680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684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42. Automatyczne aktualizacje oprogramowania.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A33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F5519E9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748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43. Kompresja i szyfrowanie danych w NAS.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750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726DED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B20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44. Backup kontenerów Docker uruchomionych na NAS.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5FE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B43A11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402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45. Niezmienność kopii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resilience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657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7221C08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73F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46. Szyfrowanie danych w kopii i ruchu wewnętrznego.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4E1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A77E046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178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47. Szyfrowane archiwum długoterminowe z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 tego samego UI.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625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FAAFA47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C58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48. Mechanizmy ochrony konta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admina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i definiowanie dodatkowych uprawnień.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CB2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38EF41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3E7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49. Gradacja ról (system operator, backup operator,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 operator,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viewer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 z możliwością blokady usunięcia danych.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892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9D2CC67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9B5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50. Możliwość nieodwracalnego usunięcia danych po spełnieniu warunków.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D87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2F5F99A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8BB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51.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 archiwum przy użyciu innej instancji tego samego producenta.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044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5763E1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7DE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52. Konsola w chmurze producenta (lokalizacja PL) na czas awarii środowiska lokalnego.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1BE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9CCA138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9AE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53. Dostęp do konsoli z wielu stacji roboczych.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5F5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6756FA6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B5C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54. Mechanizm śledzenia zmienionych plików dla udziałów plikowych.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D50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CABF24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0CE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lastRenderedPageBreak/>
              <w:t xml:space="preserve">55.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Schematy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backupu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: G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>F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>S, Forever incremental.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768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B9A6369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74B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56. Kontrola dostępu RBAC.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66E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B7A66A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8A4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57. Składowanie kopii w chmurach AWS,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Azure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Wasabi, Google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Cloud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Backblaze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B2, S3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compatible.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F5E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56221A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953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58. Składowanie kopii na SMB, NFS,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iSCSI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katalog lokalny.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832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B47BE31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874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59. Jedna konsola do zarządzania i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niezależnie od lokalizacji kopii.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30D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24F019F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161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60.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Retention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time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niezależny od czasu NTP (chroniony przed manipulacją).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9A3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C66D1C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16F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61. Harmonogramowane raporty dobowe.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D24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FE9FD24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721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62. Zapis kopii do chmurowego magazynu producenta (DC w Polsce).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BC4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B2B7BE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0AC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63. Definicja maksymalnej liczby równoczesnych urządzeń w jednym planie.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065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B34D2F5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BC5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64. Podgląd szczegółów urządzenia (CPU, RAM, OS, IP).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300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B9CF7DC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E21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65. Powiadomienie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 po przekroczeniu progu zajętości magazynu.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359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F868C6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A57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2.2 Środowiska fizyczne i bazy danych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7BE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0AD39008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203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1. Tworzenie grup urządzeń dla automatyzacji zadań.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9ED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6BFB957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2D2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2. Zadania dla grup oraz pojedynczych urządzeń.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8F2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4D97072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327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3. Automatyczne wyłączenie stacji roboczej po backupie.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123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F7CFF13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7C2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4. Backup zaszyfrowanych partycji (BitLocker,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Veracrypt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TrueCrypt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ESET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Endpoint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Encryption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0EC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C3DD00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80F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5. Niezależność od wersji Microsoft SQL – przywracanie do tej samej lub nowszej wersji.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C11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AC06503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FD4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6. Obsługa Oracle RMAN z przyrostowym scalaniem.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767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115F553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087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7.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Granularne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pojedynczych plików Windows/Linux.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B2E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ED4E84C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4DD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8.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Metal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na ten sam lub inny sprzęt z automatycznym dopasowaniem sterowników.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0A8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9B730B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888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9. Uruchomienie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Metal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 dowolnego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bootowalnego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nośnika.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392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C2ABA3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872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10. Scenariusze P2P, P2V, V2P, V2V.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04B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CB38776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46C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11.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obrazu dysku w formatach RAW, VHD, VHDX, VMDK.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4EB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4F0BBFC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855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12.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 ACL lub bez, konfigurowalne przy przywracaniu.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714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4D7DB6C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5F4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13.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plików między różnymi OS i systemami plików.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117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D0F4AF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B77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2.3 Środowiska wirtualne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4C6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49353465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50E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1. Backup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application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aware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dla wszystkich wspieranych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hypervisorów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9AD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E50F78E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D2E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2. Backup VM z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HotAdd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 SAN, LAN, w tym LAN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Free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6A9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BE721F1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D95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3. Change Block Tracking i Replica Change Tracking.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389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ACE5AC1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D96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4. Instant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Recovery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wielu VM bezpośrednio ze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zdeduplikowanego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backupu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VMware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&amp; Hyper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V).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A08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2EA8F56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588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5. Uruchomienie backupu z innych platform (VM,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physical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public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cloud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 w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vSphere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/Hyper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V.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338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D73004D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CE4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6. Prezentacja pojedynczego dysku z kopii do działającej VM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vSphere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532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564B7BE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55B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7. Harmonogramowana weryfikacja odtwarzalności VM w dowolnym środowisku.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8C8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8BEFA3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C88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2.4 Aplikacje SaaS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522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58239872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8A6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1. Ochrona Microsoft 365 (skrzynki, OneDrive, kontakty, kalendarze) z jednej konsoli.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F9D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7EDB8EC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3F3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 Microsoft 365 do lokalizacji, pliku PST lub innego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tenant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/organizacji.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90E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1C1AA3F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08C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3.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Granularne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restore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pojedynczych plików i wiadomości.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B7D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2168B9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DF0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4. Backup środowisk Git (GitHub,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GitLab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Bitbucket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9C2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6F33209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AF9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5. Backup środowisk 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Jira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396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EF23EFF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424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2.5 Licencjonowanie i wsparcie techniczne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BB2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3FB9712F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C4A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1. Wsparcie techniczne w języku polskim dla wszystkich linii.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486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361B1AF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E2C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Support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świadczony bezpośrednio przez producenta min. 12 miesięcy.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C9C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529F78A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7C3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3. Zgłoszenia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supportowe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 GUI (chat).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043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464056D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28E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4. Materiały samopomocowe PL (baza wiedzy, wideo, karty produktu).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C92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145DE15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0BE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5. Zdalne połączenia,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ticket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system, telefon.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669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449996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ACD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6. Dedykowany opiekun produktu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719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7AFE20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EAD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7. Dane kontaktowe CSM (tel.,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mail) w dokumentacji posprzedażowej.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1FD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7295D49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1FF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8. Licencje wieczyste – nielimitowane VM, serwery, stacje robocze.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649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47286F2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7E3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9. Wsparcie techniczne nie wymagane do działania systemu.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669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07A3D90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A33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10. Replikacja kopii na dowolne zasoby własne.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62C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FCFEE4B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80A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2.6 Anty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noBreakHyphen/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ransomware</w:t>
            </w:r>
            <w:proofErr w:type="spellEnd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 xml:space="preserve"> i bezpieczeństwo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2BA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714C202D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AA8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1. Odporny na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ransomware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niezmienny system plików.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03D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23F507A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4CB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2. Wbudowany menedżer haseł na tajne dane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secrets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F7B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166AD2E" w14:textId="77777777" w:rsidTr="008317B2">
        <w:trPr>
          <w:trHeight w:val="30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15F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3. Możliwość odzyskania hasła głównego administratora.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513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</w:tbl>
    <w:p w14:paraId="5B0E7229" w14:textId="77777777" w:rsidR="008317B2" w:rsidRDefault="008317B2" w:rsidP="008317B2"/>
    <w:p w14:paraId="543E6E6E" w14:textId="77777777" w:rsidR="008317B2" w:rsidRDefault="008317B2" w:rsidP="008317B2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2546"/>
      </w:tblGrid>
      <w:tr w:rsidR="008317B2" w14:paraId="1D0AD064" w14:textId="77777777" w:rsidTr="008317B2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479A" w14:textId="77777777" w:rsidR="008317B2" w:rsidRPr="008317B2" w:rsidRDefault="008317B2" w:rsidP="00831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7B2">
              <w:rPr>
                <w:rFonts w:ascii="Times New Roman" w:eastAsia="Aptos" w:hAnsi="Times New Roman"/>
                <w:b/>
                <w:bCs/>
                <w:szCs w:val="28"/>
                <w:lang w:val="en-US"/>
              </w:rPr>
              <w:lastRenderedPageBreak/>
              <w:t>II. System klasy Data Loss Prevention (DLP)</w:t>
            </w:r>
          </w:p>
        </w:tc>
      </w:tr>
      <w:tr w:rsidR="008317B2" w14:paraId="10518F6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3FF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1. Opis ogólny przedmiotu zamówienia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534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Oferowane / czy spełnia</w:t>
            </w:r>
          </w:p>
        </w:tc>
      </w:tr>
      <w:tr w:rsidR="008317B2" w14:paraId="4CE25526" w14:textId="77777777" w:rsidTr="008317B2">
        <w:trPr>
          <w:trHeight w:val="9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F69D" w14:textId="66E8D225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Przedmiotem zamówienia jest dostawa, instalacja i konfiguracja systemu klasy Data Loss Prevention (DLP) w architekturze on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premises, obejmującego serwer zarządzający oraz agentów końcowych, spełniającego wszystkie poniższe wymagania.</w:t>
            </w:r>
          </w:p>
          <w:p w14:paraId="56F7D48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WYMAGANA ILOŚĆ:  30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23A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895B258" w14:textId="77777777" w:rsidTr="008317B2">
        <w:trPr>
          <w:trHeight w:val="74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809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a. Oferowane rozwiązanie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653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markę, model oferowanego rozwiązania</w:t>
            </w:r>
          </w:p>
        </w:tc>
      </w:tr>
      <w:tr w:rsidR="008317B2" w14:paraId="25A63AE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98C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b. Oferowana ilość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2C8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ilość</w:t>
            </w:r>
          </w:p>
        </w:tc>
      </w:tr>
      <w:tr w:rsidR="008317B2" w14:paraId="4667166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5D7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 Szczegółowa specyfikacja wymagań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AF7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697074A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CFB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2.1 Wymagania systemowe i architektura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F52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5BDBA1F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910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1. Klient stacji roboczej musi obsługiwać systemy: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6E6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1DDFA2E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4E5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a. Windows 10 (64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bit) z aktualizacjami zabezpieczeń,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B3B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EAC611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7A8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b. Windows 11 (64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bit) z aktualizacjami zabezpieczeń,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30E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AD735E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578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c.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macOS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12 lub nowszy.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70C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837685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31E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2. Serwer administracyjny instalowany na: Windows Server 2016 (64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bit) i nowszych.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BBE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447E68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758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3. Obsługiwane bazy danych serwera: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894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1817443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97B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a. MS SQL Server 2016 lub nowszy,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16F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D5BBBD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6F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b. MS SQL Express,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315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3ABE18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E98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c.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Azure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SQL S3 lub nowszy.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842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700C71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DCB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4. Pomoc i dokumentacja – język angielski.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43E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839518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CD9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5. Konsola administracyjna i komunikaty klienta – język polski.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F25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34CA44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1C1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lastRenderedPageBreak/>
              <w:t>2.2 Instalacja i zarządzanie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429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546D08C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164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6. Konsola musi umożliwiać pobranie pliku instalacyjnego agenta.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A39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D39CFC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F50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7. Serwer musi obsługiwać zdalną instalację i dezinstalację agentów.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209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20DF03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71B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8. Reguły DLP egzekwowane również offline.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29D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202031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BF3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9. Brak połączenia klienta z serwerem – lokalne buforowanie logów do czasu ponownego połączenia.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E0B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90DE71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096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10. Zarządzanie z poziomu konsoli webowej.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A1C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8FF767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60F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11. Automatyczna konserwacja bazy danych – usuwanie najstarszych danych po osiągnięciu limitu.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88F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A823BD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CF4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12. Automatyczne pobieranie aktualizacji klasyfikacji stron, aplikacji i rozszerzeń plików z opcją wyłączenia.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111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60F985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34D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13. Tworzenie, usuwanie kont administratorów w konsoli.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3F1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8808F6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072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14. Przydzielanie/odbieranie uprawnień do modułów programu (ustawienia vs. logi).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DF3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48F4D3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72B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15. Synchronizacja użytkowników i stacji z Active Directory.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43A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75A371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BC4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16. Wymuszenie synchronizacji ustawień i logów w czasie rzeczywistym.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ABD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F14F106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3AF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17. Powiadomienia dla użytkownika końcowego przy naruszeniu reguł (konfigurowalna grafika,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mail, link do polityki).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8FE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1124CB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7E6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2.3 Audyt i kategoryzacja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D54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4B9D09D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1A5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18. Audyt czynności (aplikacje, urządzenia, strony WWW, druk,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mail, operacje na plikach).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9B0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D87D0B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AD6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19. Możliwość tworzenia własnych kategorii stron, aplikacji i typów plików.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7E5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75EC51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885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20. Filtrowanie i sortowanie zebranych danych.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801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672855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582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21. Alerty wysyłane co najmniej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mailem.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7E8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B444A7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357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22.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Dashboardy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dla wskazanych stacji, użytkowników, grup i zakresu czasu.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E32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FBDB7C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2FD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23. Wbudowany serwer SMTP producenta.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192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97E157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E3A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24. Zadania kategoryzacji plików istniejących i nowych (stacje, zasoby sieciowe).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4FA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9A2B81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CD6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25. Kategoryzacja plików według aplikacji, lokalizacji, URL, formatu i zawartości.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9BD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D3C8C25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FF2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26. Reguły blokowania/zezwalania dla plików skategoryzowanych (zapis, przeniesienie, druk,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mail, chmura, komunikatory).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63B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6E30FF2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536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27. Wyszukiwanie/ochrona plików wrażliwych na podstawie numerów kart, PESEL, dowodu, paszportu, IBAN,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regex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określone ciągi.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D98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809840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931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28. Weryfikacja zawartości w czasie rzeczywistym.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29C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D9ACDC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8DA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29. Eksport logów do systemów SIEM.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37B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28798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3FE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30. Konfiguracja własnego serwera SMTP w konsoli.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8CD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DAB9B1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5DA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31. Konsola webowa – podgląd wersji agenta, aktualizacja lub dezaktywacja.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A42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0138E7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3FC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2.4 Ochrona środowisk chmurowych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BCB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0CABA80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65F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32. Ochrona poczty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 Microsoft 365 – skanowanie każdej wysyłanej wiadomości.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7C7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436DA9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2DF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33. Ochrona plików w Microsoft 365 – kontrola aktywności w SharePoint, OneDrive for Business,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Teams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36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27A75F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EAD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2.5 Zaawansowane funkcje bezpieczeństwa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EF1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11ED373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632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34. Mechanizm OCR do wykrywania treści poufnych w obrazach i skanach.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56E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61620A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C5B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35. Integracja z systemami analitycznymi (Power BI, Tableau itp.).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1F2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8261FE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CDF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36. Zarządzanie szyfrowaniem dysków twardych i urządzeń wymiennych.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072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</w:tbl>
    <w:p w14:paraId="60766A5F" w14:textId="77777777" w:rsidR="008317B2" w:rsidRDefault="008317B2" w:rsidP="008317B2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2546"/>
      </w:tblGrid>
      <w:tr w:rsidR="008317B2" w14:paraId="39FD3485" w14:textId="77777777" w:rsidTr="008317B2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A2B1" w14:textId="77777777" w:rsidR="008317B2" w:rsidRPr="008317B2" w:rsidRDefault="008317B2" w:rsidP="00831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7B2">
              <w:rPr>
                <w:rFonts w:ascii="Times New Roman" w:eastAsia="Aptos" w:hAnsi="Times New Roman"/>
                <w:b/>
                <w:bCs/>
                <w:szCs w:val="28"/>
              </w:rPr>
              <w:t>III. System wspierający zarządzanie usługami IT</w:t>
            </w:r>
          </w:p>
        </w:tc>
      </w:tr>
      <w:tr w:rsidR="008317B2" w14:paraId="71DBFF1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B27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1. Opis ogólny przedmiotu zamówienia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C15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Oferowane / czy spełnia</w:t>
            </w:r>
          </w:p>
        </w:tc>
      </w:tr>
      <w:tr w:rsidR="008317B2" w14:paraId="7EA7623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9E59" w14:textId="2CCCCFAA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Dostawa obejmuje licencje bezterminowe, instalację, konfigurację oraz wdrożenie centralnego systemu do kompleksowego zarządzania zasobami IT, w tym sprzętem, oprogramowaniem, CMDB i magazynem. System umożliwia automatyzację oraz zdalne zarządzanie stacjami roboczymi, a także obsługę procesów ServiceDesk i Workflow zgodnych z ITIL, takich jak zarządzanie incydentami, problemami, zmianami i wnioskami. Dodatkowo zapewnia monitoring i raportowanie (np. sieci, drukarek, wykorzystania zasobów), kontrolę zgodności licencyjnej oraz wewnętrzną komunikację LAN, w tym czat, audio i wideo.</w:t>
            </w:r>
          </w:p>
          <w:p w14:paraId="6A6AAA2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WYMAGANA ILOŚĆ: 30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652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68E3F3B4" w14:textId="77777777" w:rsidTr="008317B2">
        <w:trPr>
          <w:trHeight w:val="104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309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a. Oferowane rozwiązanie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3C3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markę, model oferowanego rozwiązania</w:t>
            </w:r>
          </w:p>
        </w:tc>
      </w:tr>
      <w:tr w:rsidR="008317B2" w14:paraId="45E529B0" w14:textId="77777777" w:rsidTr="008317B2">
        <w:trPr>
          <w:trHeight w:val="70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258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b. Oferowana ilość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279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ilość</w:t>
            </w:r>
          </w:p>
        </w:tc>
      </w:tr>
      <w:tr w:rsidR="008317B2" w14:paraId="3478088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256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 Zakres funkcjonalny (skondensowany)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7E9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3E7B00E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DF6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2.1 Architektura i bezpieczeństwo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688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147DB29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178D" w14:textId="1D5794AE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Trójwarstwowa architektura (DB –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AppServer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 – Agent/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Console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 na Linux, DB = MSSQL 2008 R2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2019</w:t>
            </w:r>
            <w:r w:rsidR="00271C68">
              <w:rPr>
                <w:rFonts w:ascii="Times New Roman" w:eastAsia="Aptos" w:hAnsi="Times New Roman"/>
                <w:sz w:val="22"/>
                <w:szCs w:val="22"/>
              </w:rPr>
              <w:t>/WINDOWS</w:t>
            </w:r>
            <w:bookmarkStart w:id="3" w:name="_GoBack"/>
            <w:bookmarkEnd w:id="3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453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537B7B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DE0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Komunikacja szyfrowana kluczami + TLS 1.2/1.3; certyfikowany podpis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binariów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EC4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C8410F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93D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RBAC + 2FA (Google/Microsoft Authenticator),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integracja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t>AD/LDAP/Radius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, SSO, log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zmian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audyt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sesji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8D2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98DB49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B5B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2.2 Integracja katalogowa &amp; struktura org.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DD9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7DE959F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5D58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Pełna synchronizacja AD/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OpenLDAP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(OU, grupy, atrybuty, filtry, mapowanie), obsługa wielu domen, dziedziczenie uprawnień, dynamiczne grupy użytkowników i stacji.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741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6A5F54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6C5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lastRenderedPageBreak/>
              <w:t>2.3 Inwentaryzacja sprzętu, oprogramowania &amp; licencji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18F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73213920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B4B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Agentowy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i offline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 xml:space="preserve">scanner audit HW (CPU, RAM, HDD, BIOS,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gwarancja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Dell API,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historia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zmian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) oraz SW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installe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unistalle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, forbidden/standard apps,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licencje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, downgrade/upgrade).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412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F27DB6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772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Drukowane kartoteki, etykiety EAN128/PDF417; raporty administratorów lokalnych; globalne zestawienia.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476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AA4325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F59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Wbudowana baza sygnatur + własne; audyt licencji z historią.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412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</w:tc>
      </w:tr>
      <w:tr w:rsidR="008317B2" w14:paraId="5E2BDDD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090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2.4 CMDB &amp; zarządzanie zasobami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07B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6DEEB410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12D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Definiowalne typy CI, atrybuty, relacje, formularze, model usług → sprzęt → organizacja → pracownik; wizualizacja graficzna, import CSV/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scan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/AD; dokumenty, cykl życia, magazyn (PZ/PW/RW/MM).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283F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A50731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AF4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Aplikacja inwentaryzacyjna Android.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9B4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</w:tc>
      </w:tr>
      <w:tr w:rsidR="008317B2" w14:paraId="5380ED4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552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2.5 Automatyzacja i zdalne zarządzanie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EB2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0A277B4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E2D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Remote desktop (agent, bez RDP/VNC), file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>transfer, chat, Wake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>on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 xml:space="preserve">LAN, PowerShell,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RegEdit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iAMT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vPro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KVM, Internet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>gateway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poza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VPN).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191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CD4382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DFD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Zadania, polisy, makra instalacji (EXE GUI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recorder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 z warunkami dynamicznych grup; szyfrowane pakiety; postęp &amp;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stdout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stderr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B91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FD35BE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8AE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2.6 Backup użytkownika &amp; kontrola USB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9BB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787E6F9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A5B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Zadania archiwizacji plików (filtry, FTP, cykle, usuwanie starych), raporty.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768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2452D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7C5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Logowanie i blokowanie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USBStorage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(RW/RO/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deny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), raport kopiowania.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756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3B8E08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4BE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2.7 Monitoring i raporty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236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0EB5C24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A64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WWW/APP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usage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wydruki, ekrany, CPU/RAM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sampling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LAN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scan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SNMP,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NetFlow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port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traffic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map, licznik tonerów.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1E8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C3A5D9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89A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Kreator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raportów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dashboardy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drag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>and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 xml:space="preserve">drop,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eksport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PDF/JPEG/CSV.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115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572835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B81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2.8 ServiceDesk &amp; Workflow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A64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506051F7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F45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Portal responsywny PL/EN, zgłoszenia (Incydent, Problem,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Change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Request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 + SLA matryca wpływ/pilność; wieloliniowe wsparcie; reguły automatyzacji; bazę wiedzy; zgłoszenia mail.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E0A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E0F0D6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4EC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Uprawnienia/Access Management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workflows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akceptacje, karta uprawnień)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8D7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B0FD8E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4BD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Rezerwacje zasobów (kalendarium, konflikty)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0A8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DFF1B5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102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Reguły i obiegi graficzne, formularze drag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and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 xml:space="preserve">drop,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dashboardy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użytkownika, cykliczne zgłoszenia.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A56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1AC568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56D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2.9 Komunikator wewnętrzny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355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281A494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24B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Integracja AD, chat 1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1 i grupowy, pliki, audio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video, powiadomienia, archiwizacja rozmów, raport doręczeń.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A35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49E9E8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E84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2.10 Formalne &amp; licencyjne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000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5EBF5DE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916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Licencje wieczyste,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support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producenta 12 mies. (reakcja ≤ 16 h rob., naprawa ≤ 80 h rob.) + aktualizacje.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811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895237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B3B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Bez limitu innych zasobów, 1 konsola.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9DC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E214B2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A66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Zdalne wdrożenie (≥ 1 sesja 5 h) w ≤ 10 dni od umowy; prawo Zamawiającego do sesji demo w 7 dni.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C31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</w:tc>
      </w:tr>
      <w:tr w:rsidR="008317B2" w14:paraId="56007C8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480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3. Etapy wdrożenia (skrót)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F54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 ----------------------</w:t>
            </w:r>
          </w:p>
        </w:tc>
      </w:tr>
      <w:tr w:rsidR="008317B2" w14:paraId="44B5FA3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3C0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1. Analiza przedwdrożeniowa &amp; projekt.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9AB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CC831F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A4C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2. Instalacja i konfiguracja wszystkich modułów.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CC4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31B304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869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3. Integracja AD/LDAP, import zasobów, konfiguracja RBAC.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C9C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3FB005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3B8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4. Implementacja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workflow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SLA, raportów,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dashboardów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AB0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115E8E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BAF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5. Instruktaż (5 h, on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line).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6A2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131E47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C3F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6. Testy akceptacyjne.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65F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F11A1A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9A9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7. Przekazanie do produkcji + dokumentacja.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B29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</w:tbl>
    <w:p w14:paraId="6FF9B841" w14:textId="77777777" w:rsidR="008317B2" w:rsidRDefault="008317B2" w:rsidP="008317B2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2546"/>
      </w:tblGrid>
      <w:tr w:rsidR="008317B2" w14:paraId="62550572" w14:textId="77777777" w:rsidTr="008317B2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955D" w14:textId="77777777" w:rsidR="008317B2" w:rsidRPr="008317B2" w:rsidRDefault="008317B2" w:rsidP="00831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7B2">
              <w:rPr>
                <w:rFonts w:ascii="Times New Roman" w:eastAsia="Aptos" w:hAnsi="Times New Roman"/>
                <w:b/>
                <w:bCs/>
                <w:szCs w:val="28"/>
              </w:rPr>
              <w:t>IV. System zarządzania podatnościami</w:t>
            </w:r>
          </w:p>
        </w:tc>
      </w:tr>
      <w:tr w:rsidR="008317B2" w14:paraId="17BAF96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DF7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1. Opis ogólny przedmiotu zamówienia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F95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Oferowane / czy spełnia</w:t>
            </w:r>
          </w:p>
        </w:tc>
      </w:tr>
      <w:tr w:rsidR="008317B2" w14:paraId="4C30F972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494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Przedmiotem zamówienia jest dostawa, wdrożenie i konfiguracja zintegrowanego rozwiązania do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zarządzania podatnościami (Vulnerability Management)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w dwóch wariantach instalacyjnych: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A58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6D84E75A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563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1. Wersja lokalna (on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noBreakHyphen/>
              <w:t>premise)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– przeznaczona do kompleksowego skanowania sieci i aplikacji webowych w infrastrukturze Zamawiającego.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5B7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85C818C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62F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 Wersja chmurowa (SaaS)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– przeznaczona do prowadzenia kampanii phishingowych + edukacyjnych oraz do zarządzania podatnościami w modelu usługowym.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FCD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3B28143E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7552" w14:textId="7BCD924A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Obie wersje muszą być zarządzane z centralnej konsoli (Security Center) i udostępniać interfejs API, przy zachowaniu neutralności technologicznej i pełnej zgodności z poniższą specyfikacją.</w:t>
            </w:r>
          </w:p>
          <w:p w14:paraId="3FDCA47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WYMAGANA ILOŚĆ:</w:t>
            </w:r>
          </w:p>
          <w:p w14:paraId="0E9EC66C" w14:textId="77777777" w:rsidR="008317B2" w:rsidRPr="008317B2" w:rsidRDefault="008317B2" w:rsidP="008317B2">
            <w:pPr>
              <w:pStyle w:val="Akapitzlist"/>
              <w:numPr>
                <w:ilvl w:val="0"/>
                <w:numId w:val="33"/>
              </w:numPr>
              <w:autoSpaceDN w:val="0"/>
              <w:spacing w:before="0" w:after="0" w:line="240" w:lineRule="auto"/>
              <w:contextualSpacing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hAnsi="Times New Roman"/>
                <w:b/>
                <w:bCs/>
                <w:sz w:val="22"/>
                <w:szCs w:val="22"/>
              </w:rPr>
              <w:t>Ilość komputerów: 25</w:t>
            </w:r>
          </w:p>
          <w:p w14:paraId="7C2ED880" w14:textId="77777777" w:rsidR="008317B2" w:rsidRPr="008317B2" w:rsidRDefault="008317B2" w:rsidP="008317B2">
            <w:pPr>
              <w:pStyle w:val="Akapitzlist"/>
              <w:numPr>
                <w:ilvl w:val="0"/>
                <w:numId w:val="33"/>
              </w:numPr>
              <w:autoSpaceDN w:val="0"/>
              <w:spacing w:before="0" w:after="0" w:line="240" w:lineRule="auto"/>
              <w:contextualSpacing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hAnsi="Times New Roman"/>
                <w:b/>
                <w:bCs/>
                <w:sz w:val="22"/>
                <w:szCs w:val="22"/>
              </w:rPr>
              <w:t>Ilość systemów: 8</w:t>
            </w:r>
          </w:p>
          <w:p w14:paraId="2C349A57" w14:textId="77777777" w:rsidR="008317B2" w:rsidRPr="008317B2" w:rsidRDefault="008317B2" w:rsidP="008317B2">
            <w:pPr>
              <w:pStyle w:val="Akapitzlist"/>
              <w:numPr>
                <w:ilvl w:val="0"/>
                <w:numId w:val="33"/>
              </w:numPr>
              <w:autoSpaceDN w:val="0"/>
              <w:spacing w:before="0" w:after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hAnsi="Times New Roman"/>
                <w:b/>
                <w:bCs/>
                <w:sz w:val="22"/>
                <w:szCs w:val="22"/>
              </w:rPr>
              <w:t>Ilość skrzynek pocztowych: 35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CE6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7187E5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6BA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a. Oferowane rozwiązanie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03C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markę, model oferowanego rozwiązania</w:t>
            </w:r>
          </w:p>
          <w:p w14:paraId="4CF55A1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1.</w:t>
            </w:r>
          </w:p>
          <w:p w14:paraId="7B8DB65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  <w:p w14:paraId="0698F1D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  <w:p w14:paraId="34835F1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2.</w:t>
            </w:r>
          </w:p>
          <w:p w14:paraId="2EE2AFF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  <w:p w14:paraId="4986928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  <w:p w14:paraId="4AB0AE3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</w:tc>
      </w:tr>
      <w:tr w:rsidR="008317B2" w14:paraId="1E24420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EF29" w14:textId="77777777" w:rsidR="008317B2" w:rsidRPr="008317B2" w:rsidRDefault="008317B2" w:rsidP="008317B2">
            <w:pPr>
              <w:pStyle w:val="Akapitzlist"/>
              <w:numPr>
                <w:ilvl w:val="0"/>
                <w:numId w:val="34"/>
              </w:numPr>
              <w:autoSpaceDN w:val="0"/>
              <w:spacing w:before="0" w:after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hAnsi="Times New Roman"/>
                <w:sz w:val="22"/>
                <w:szCs w:val="22"/>
              </w:rPr>
              <w:lastRenderedPageBreak/>
              <w:t>Oferowana ilość</w:t>
            </w:r>
          </w:p>
          <w:p w14:paraId="1547B9E9" w14:textId="77777777" w:rsidR="008317B2" w:rsidRPr="008317B2" w:rsidRDefault="008317B2" w:rsidP="008317B2">
            <w:pPr>
              <w:pStyle w:val="Akapitzlist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hAnsi="Times New Roman"/>
                <w:sz w:val="22"/>
                <w:szCs w:val="22"/>
              </w:rPr>
              <w:t xml:space="preserve">Ilość komputerów: </w:t>
            </w:r>
          </w:p>
          <w:p w14:paraId="7BB3D418" w14:textId="77777777" w:rsidR="008317B2" w:rsidRPr="008317B2" w:rsidRDefault="008317B2" w:rsidP="008317B2">
            <w:pPr>
              <w:pStyle w:val="Akapitzlist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hAnsi="Times New Roman"/>
                <w:sz w:val="22"/>
                <w:szCs w:val="22"/>
              </w:rPr>
              <w:t xml:space="preserve">Ilość systemów: </w:t>
            </w:r>
          </w:p>
          <w:p w14:paraId="3CDC9341" w14:textId="77777777" w:rsidR="008317B2" w:rsidRPr="008317B2" w:rsidRDefault="008317B2" w:rsidP="008317B2">
            <w:pPr>
              <w:pStyle w:val="Akapitzlist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hAnsi="Times New Roman"/>
                <w:sz w:val="22"/>
                <w:szCs w:val="22"/>
              </w:rPr>
              <w:t>Ilość skrzynek pocztowych:</w:t>
            </w:r>
          </w:p>
          <w:p w14:paraId="750A0C1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A24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i/>
                <w:i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ilość</w:t>
            </w:r>
          </w:p>
        </w:tc>
      </w:tr>
      <w:tr w:rsidR="008317B2" w14:paraId="6E05477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D8C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 Szczegółowa specyfikacja wymagań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D48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FB15AC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9D8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t xml:space="preserve">2.1 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t>Wersja</w:t>
            </w:r>
            <w:proofErr w:type="spellEnd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t>on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noBreakHyphen/>
              <w:t>premise</w:t>
            </w:r>
            <w:proofErr w:type="spellEnd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t xml:space="preserve"> – „System &amp; Network Scanning”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32D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D2A060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A93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2.1.1 Ogólne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4E7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02886B0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8D7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1. System musi być udostępniony jako obraz OVA do wdrożenia w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VMware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E53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E76768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F0C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2. Sondy skanujące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Scanner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Appliance) – gotowe OVA lub VHDX, rejestracja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tokenem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6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znakowym.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676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81629C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843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3. Konsola Security Center wspiera logowanie 2FA (kod SMS).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F8C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B8D35D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E57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4. Integracje: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Jira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TopDesk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ServiceNow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8BB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0D431E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041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5. Powiadomienia: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Slack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Microsoft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Teams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Webhooks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E7A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45E857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550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6. Dodawanie dodatkowych administratorów i ról (uprawnienia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przypisywalne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C1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C53CB4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1F6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7. Zarządzanie przez REST API.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0E2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AD57C8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40B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2.1.2 Zarządzanie zasobami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43A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B21171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6A9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8. Ręczne dodawanie urządzeń/aplikacji lub import CSV; IP pojedyncze, zakresy, podsieci.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16D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DC909D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61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9. Aplikacje web: definiowanie autentykacji, list URL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white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black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), rozszerzeń.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0D1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6454D4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32B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10. Przypisanie wpływu biznesowego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Neutral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Low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Medium, High).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CBF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9144DD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279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11. Statyczne i dynamiczne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tagi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(kolor).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850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45411F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1BB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2.1.3 Skanowanie sieci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748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32D52EA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2AE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12. Nieograniczona liczba skanów/ harmonogramów.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632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B3D7D8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769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13. Nieograniczona liczba sond – równoległe skanowanie segmentów.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41F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2AE6D3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45C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14. Obsługa IPv6, segmentowanych/geograficznych sieci.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19A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4DCD3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992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15. Profile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skanowania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: Full, Basic, Discovery; import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profili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producenta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E2D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FB3270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580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16. Konfiguracja portów, TCP SYN/SYN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ACK, ICMP; obejmowanie niszowych podatności.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E21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36F2FA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2AD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17. Opcje: testy potencjalnie niebezpieczne, skan drukarek, martwe hosty.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024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A05E0F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A77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18.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Bruteforce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haseł – opcjonalnie.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F72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78CE68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6F3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19. Uwierzytelnione skany (Windows/Linux).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EC3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A703C8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6A8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20. Wybór intensywności, wybór testów podatności.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EB0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32C2E9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18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21. Baza testów: ≥ 80 000 (on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prem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91B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182DC9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1C2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22. Wybór sondy lokalnej/ grupy sond / sondy chmurowej.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51C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F88256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678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23. Raport CSV ze zleceń; automatyczne dodanie urządzeń 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tagów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; podatności przenoszone do VM managera.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2AE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3379FC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BF5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2.1.4 Zarządzanie aktywami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051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328FB3E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F16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24. Lista zasobów z kolumnami: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tagi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nazwa, liczba podatności, najcięższa podatność, biznes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impact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OS, daty.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D61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05719D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ACE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25. Widoki szczegółowe + trendy (czas,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severity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status).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5A7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2A5D35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424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26. Edycja danych zasobu (nazwa, opis,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impact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RODO flag, itp.).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146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09D26B2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4F8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27. Skanowanie REST API, zakres indeksowania, nagłówki,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cookies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uwierzytelnienie HTTP,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whitelist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blacklist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itd.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F50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EAD0BD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5EF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2.1.5 Menedżer podatności &amp; zgłoszenia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186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6D3ED3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869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28. Konfigurowalne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dashboardy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(wymienione widżety).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DA8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5BBB02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7EA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29. Filtrowanie luk wg stanu, typu, statusu,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severity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tagów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dat, kategorii.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539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368EB3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C26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30.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Masowe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akcje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ignore/disable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powód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+ expiry).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C08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0EBBA5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4D4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31. Notatki, czat konwersacyjny, integracja z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ticketami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AF9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DFF634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0D5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32.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Wbudowany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ticketing (open/closed/resolved, owner, due date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itd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.).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BBB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E23627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6D2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33. Widoki niestandardowe, proaktywne alerty zmian.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833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95BFBF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89D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2.1.6 Raportowanie on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noBreakHyphen/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prem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BF9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2BAAD2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ECF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34.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Szablony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raportów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: Network Scan,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WebApp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, Patches, Remediation, Delta, Compliance.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BF1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28C272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205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35. Compliance: SOX, HIPAA, OWASP Top 10 (2017), UODO, ISO 27001, GDPR, NIS, PCI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>DSS (+custom).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558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EFD5CF9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61F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36. Raporty wg czasu skanu / bieżących danych, trendów, filtry OS/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asset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vuln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skrócone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weekly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monthly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(e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7BC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A36E37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AFB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t xml:space="preserve">2.2 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t>Wersja</w:t>
            </w:r>
            <w:proofErr w:type="spellEnd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t xml:space="preserve"> SaaS – „Phishing Campaigns + Cloud VM”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277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A6D82A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BFD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2.2.1 Ogólne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C8D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C0DB7B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EA0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37. Usługowy model SaaS z DC zlokalizowanym w UE.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29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886DEE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9CF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38. Konsola Security Center – 2FA SMS.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F11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FA2C2E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9B1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39. Integracje: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Jira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TopDesk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ServiceNow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4EB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3002CD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FEC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40. Powiadomienia: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Slack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Microsoft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Teams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Webhooks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748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67BFC4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62A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41. Wielu administratorów, role, REST API.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DC5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D997D6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C68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 xml:space="preserve">2.2.2 Kampanie 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phishingowe</w:t>
            </w:r>
            <w:proofErr w:type="spellEnd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 xml:space="preserve"> &amp; edukacyjne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77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6A5EB71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CAE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42. Tworzenie kampanii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phishing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/edukacja (email + strona).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3B3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C207BA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DE7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43. Własne profile lub import predefiniowanych (PL/EN).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D8D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31B269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D34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lastRenderedPageBreak/>
              <w:t xml:space="preserve">44.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Profil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szablon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mail /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mail+strona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84C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B7BAA8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9BC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45. Kategorie domen wysyłkowych; min. 60 domen.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854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87357E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92F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46. Harmonogram startu; wysyłka jednorazowa,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batched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lub losowa w oknie czasowym.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692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FC5DB7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5AF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47. Min. 5 predefiniowanych szablonów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phishing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(lista).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4B6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07D016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87D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48. Łączenie kampanii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phishing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 kampanią edukacyjną.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6AD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99762B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F98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49. Własne profile edukacyjne lub import (PL/EN).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4DB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A7BCCA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E78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50. Dynamiczna treść edukacyjna wg akcji (open,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reply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click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form).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6F1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967C74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2A8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51. Strona edukacyjna – tekst, grafika, wideo.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834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17D4B6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E21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52. Test wiedzy – pytania jednokrotne/wielokrotne.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5AC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4AA4F9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705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53.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Anonimizacja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danych uczestników.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26E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AF332F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843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54. Import odbiorców z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Azure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 AD.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BBD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A89CC6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856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 xml:space="preserve">2.2.3 Raportowanie 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phishing</w:t>
            </w:r>
            <w:proofErr w:type="spellEnd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/SaaS VM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3E5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B00168D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414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55. Raporty: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Phishing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Score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Delta,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Compliance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(SOX, HIPAA, UODO, ISO 27001, GDPR, NIS, PCI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DSS) + możliwość nowych profili.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EB0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DD957C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031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56. Raport trendów podatności (szczegóły, listy, filtry, 500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char limit).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DB2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BC0B82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942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57.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Skrócone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raporty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weekly/monthly (e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>mail).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B01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9F0734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3FB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3. Wymagania wspólne (on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noBreakHyphen/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prem</w:t>
            </w:r>
            <w:proofErr w:type="spellEnd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 &amp; SaaS)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E6C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1BC1F8FA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395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1. Aktualizacja bazy testów podatności: ≥ 80 000 (on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prem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 i ≥ 110 000 (SaaS) – aktualizacje z serwera producenta.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E62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6070B7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58F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2. Integracja z AD/AAD (import użytkowników).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281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792101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B47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3. Centralna konsola Security Center z jednolitą autoryzacją 2FA, zarządzaniem użytkownikami i rolami.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355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F18961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D80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4. Powiadomienia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 xml:space="preserve">mail (SMTP wbudowane) +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Slack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Teams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Webhooks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D79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E644DF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24C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5. REST API do automatyzacji.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F57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B9BD72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03B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6. Możliwość eksportu logów do zewnętrznego SIEM.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9CA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7C15F7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E1D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7. Wszystkie funkcje dostępne przez interfejs webowy PL/EN.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D98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7A7EB2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69D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8. System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ticketowy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lub integracja z zewnętrznymi systemami.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07C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04931A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282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9. Zgodność z politykami bezpieczeństwa Zamawiającego; neutralność technologiczna.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836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084EDF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EF4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4. Gwarancja i wsparcie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F45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6D57864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412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Wsparcie producenta min. 12 mies.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E9C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73A05E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816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Dostęp do aktualizacji bazy podatności i nowych szablonów kampanii.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037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24791D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5DE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Kanały: portal,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mail, telefon; czas reakcji w następnym dniu roboczym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617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9EFB3D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5BE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Dokumentacja PL / EN.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2CA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</w:tbl>
    <w:p w14:paraId="00982552" w14:textId="77777777" w:rsidR="008317B2" w:rsidRDefault="008317B2" w:rsidP="008317B2"/>
    <w:p w14:paraId="0AF35207" w14:textId="77777777" w:rsidR="00085E9A" w:rsidRDefault="00085E9A" w:rsidP="008317B2"/>
    <w:p w14:paraId="339E9CD4" w14:textId="77777777" w:rsidR="00085E9A" w:rsidRDefault="00085E9A" w:rsidP="008317B2"/>
    <w:p w14:paraId="66F33307" w14:textId="77777777" w:rsidR="00085E9A" w:rsidRDefault="00085E9A" w:rsidP="008317B2"/>
    <w:p w14:paraId="1AF96E5C" w14:textId="77777777" w:rsidR="00085E9A" w:rsidRDefault="00085E9A" w:rsidP="008317B2"/>
    <w:p w14:paraId="6E0B7897" w14:textId="77777777" w:rsidR="00085E9A" w:rsidRDefault="00085E9A" w:rsidP="008317B2"/>
    <w:p w14:paraId="491E2966" w14:textId="77777777" w:rsidR="00085E9A" w:rsidRDefault="00085E9A" w:rsidP="008317B2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2546"/>
      </w:tblGrid>
      <w:tr w:rsidR="008317B2" w14:paraId="0F6AADC6" w14:textId="77777777" w:rsidTr="008317B2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7468" w14:textId="77777777" w:rsidR="008317B2" w:rsidRPr="008317B2" w:rsidRDefault="008317B2" w:rsidP="00831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7B2">
              <w:rPr>
                <w:rFonts w:ascii="Times New Roman" w:eastAsia="Aptos" w:hAnsi="Times New Roman"/>
                <w:b/>
                <w:bCs/>
                <w:szCs w:val="32"/>
              </w:rPr>
              <w:lastRenderedPageBreak/>
              <w:t>V. Serwer</w:t>
            </w:r>
          </w:p>
        </w:tc>
      </w:tr>
      <w:tr w:rsidR="008317B2" w14:paraId="6DC1F5B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4AC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1. Opis ogólny przedmiotu zamówienia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FFC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Oferowane / czy spełnia</w:t>
            </w:r>
          </w:p>
        </w:tc>
      </w:tr>
      <w:tr w:rsidR="008317B2" w14:paraId="3636B44D" w14:textId="77777777" w:rsidTr="008317B2">
        <w:trPr>
          <w:trHeight w:val="12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574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Przedmiotem zamówienia jest dostawa, instalacja i konfiguracja serwera klasy enterprise do pracy w środowisku szafy RACK 19" 2U wraz z oprogramowaniem do zarządzania oraz monitorowania infrastruktury serwerowej i pamięci masowych, spełniającego wysokie wymagania w zakresie bezpieczeństwa, niezawodności, certyfikacji oraz wsparcia serwisowego.</w:t>
            </w:r>
          </w:p>
          <w:p w14:paraId="460B511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  <w:p w14:paraId="3B32753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WYMAGANA ILOŚĆ: 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5A2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AFF142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C1A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a. Oferowane rozwiązanie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92D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markę, model oferowanego rozwiązania</w:t>
            </w:r>
          </w:p>
        </w:tc>
      </w:tr>
      <w:tr w:rsidR="008317B2" w14:paraId="1473423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F20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b. Oferowana ilość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234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ilość</w:t>
            </w:r>
          </w:p>
        </w:tc>
      </w:tr>
      <w:tr w:rsidR="008317B2" w14:paraId="51BD52D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FEE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 Opis przedmiotowy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5DC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EE1986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E64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Obudowa i chłodzenie: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2CA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60951D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4E7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serwerowa do montażu w szafie RACK 19"  wielkości 2U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AA5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1E6E48A" w14:textId="77777777" w:rsidTr="008317B2">
        <w:trPr>
          <w:trHeight w:val="81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E86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Obudowa powinna posiadać panel LCD umieszczony na froncie obudowy i pozwalający jednoznacznie stwierdzić czy system działa poprawnie i pokazujący podstawowe stany działania serwera (umożliwiający wyświetlenie informacji o stanie procesora, pamięci, dysków,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BIOS’u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zasilaniu oraz temperaturze).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FF6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6F5240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5EF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bookmarkStart w:id="4" w:name="RANGE!A13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Obudowa z możliwością wyposażenia w kartę do bezpośredniej komunikacji z  urządzeniem mobilnym. </w:t>
            </w:r>
            <w:bookmarkEnd w:id="4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2BF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C466AC9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179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serwer musi posiadać możliwość konfiguracji oraz monitoringu najważniejszych komponentów serwera przy użyciu dedykowanej aplikacji mobilnej min. (Android/ Apple iOS) przy użyciu jednego z protokołów BLE/ WIFI.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3AB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50D9BF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59B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W obudowie powinien być zainstalowany zestaw redundantnych wentylatorów.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94C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EDEBE0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084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Płyta główna i chipset: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473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973E62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037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·         Płyta główna z możliwością zainstalowania jednego procesora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957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62F42E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E7F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Płyta główna musi być zaprojektowana przez producenta serwera i oznaczona jego znakiem firmowym.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D65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F9777A9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ED6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musi być wyposażona w zaimplementowane sprzętowo mechanizmy kryptograficzne poświadczające integralność oprogramowania BIOS (Root of Trust),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DBD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015D09A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5CD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Musi umożliwiać utworzenie bezpiecznego profilu w oparciu o konfigurację sprzętową oraz o konfigurację wewnętrznego oprogramowania komponentów serwera.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AB2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076CAC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85F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Zintegrowany z płytą główną moduł TPM w wersji co najmniej 2.0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AB9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8880E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DEA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Dedykowany przez producenta procesora do pracy w serwerach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20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FDA4FC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71B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Zasilanie: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268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34CF3BFC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27A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W obudowie powinien być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zaistalowany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zestaw redundantnych zasilaczy o mocy co najmniej 700W w standardzie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Titanium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każdy wymienialnych podczas pracy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92F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FD7611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05D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Procesor i RAM: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EEE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E81CA5D" w14:textId="77777777" w:rsidTr="008317B2">
        <w:trPr>
          <w:trHeight w:val="9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8FE6" w14:textId="77777777" w:rsidR="008317B2" w:rsidRPr="008317B2" w:rsidRDefault="00DF364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hyperlink r:id="rId13" w:history="1">
              <w:r w:rsidR="008317B2" w:rsidRPr="008317B2">
                <w:rPr>
                  <w:rStyle w:val="Hipercze"/>
                  <w:rFonts w:ascii="Times New Roman" w:eastAsia="Aptos" w:hAnsi="Times New Roman"/>
                  <w:sz w:val="22"/>
                  <w:szCs w:val="22"/>
                </w:rPr>
                <w:t>·         Procesor  z uwagi na licencjonowanie posiadający dokładnie 16 rdzeni działając co najmniej z częstotliwością 3GHz i dający w teście Passmark dostępnym na stronie https://www.cpubenchmark.net/ wynik nie mniejszy niż 43 000 .</w:t>
              </w:r>
            </w:hyperlink>
          </w:p>
          <w:p w14:paraId="445E0F7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(nie ma obowiązku dołączenia do oferty wyniku testu).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43A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A7CEE8F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4A6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Na płycie głównej powinno znajdować się minimum 12 slotów przeznaczonych do instalacji pamięci taktowaną przynajmniej z częstotliwością 5600MT/s przy użyciu odpowiednich procesorów.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D5A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8F442AD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D91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128 GB pamięci RAM w modułach 64GB RDIMM przygotowanych na działanie z częstotliwością co najmniej 5600MT/s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10F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B5D8CD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CA6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Dyski i kontrolery: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0C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</w:p>
        </w:tc>
      </w:tr>
      <w:tr w:rsidR="008317B2" w14:paraId="593391DA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396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Serwer ma mieć przewidzianą przez producenta możliwość dodania modułu pozwalającego na startowanie systemu z kart SD lub dysków M.2 skonfigurowanych w RAID1 nie zajmujących slotów na 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dyski.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CC5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lastRenderedPageBreak/>
              <w:t>tak/nie</w:t>
            </w:r>
          </w:p>
        </w:tc>
      </w:tr>
      <w:tr w:rsidR="008317B2" w14:paraId="7B2F750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4D6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·         Miejsce na co najmniej 12 dysków w rozmiarze 3.5"wymienialne bez wyłączania systemu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85B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3FA280F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97C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Zainstalowane co najmniej 2 dyski minimum 480GB SSD SATA Read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Intensive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6Gbps Hot-plug Oraz 3 dyski SSD 1.92TB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D8C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F664FA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9D6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Serwer powinien posiadać kontroler RAID umożliwiający konfigurację RAID 0,1,5,10,50,6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EC4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25D076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E78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posiadający co najmniej 8GB pamięci cache zabezpieczonej przed awarią prądu.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02E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D1209E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F77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Sieć i grafika: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96C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049E713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23A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Wbudowane min. 2 interfejsy sieciowe 1Gb Ethernet w standardzie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BaseT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oraz 2 interfejsy sieciowe 10Gb Ethernet w standardzie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BaseT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((porty nie mogą być osiągnięte poprzez karty w slotach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PCIe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DE9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3A4032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A1C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Zintegrowana karta graficzna umożliwiająca wyświetlenie rozdzielczości min. 1920x1200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8CB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8C5A2D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AB4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Bezpieczeństwo: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F6B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6D9EC1FF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582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Zatrzask górnej pokrywy oraz blokada na ramce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panela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zamykana na klucz służąca do ochrony nieautoryzowanego dostępu do dysków twardych.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39D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D7D8104" w14:textId="77777777" w:rsidTr="008317B2">
        <w:trPr>
          <w:trHeight w:val="81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4C1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Wbudowany w serwer mechanizm pozwalający na weryfikację niezmienności konfiguracji sprzętowej serwera od momentu produkcji do dostawy do docelowej lokalizacji. Mechanizm ma również pozwalać na kontrolę otwarcia urządzenia w trakcie transportu, niezależnie od stanu zasilania.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1E1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DA5DBE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71C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wyłączenia w BIOS funkcji przycisku zasilania.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051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B15319E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6FB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BIOS ma możliwość przejścia do bezpiecznego trybu rozruchowego z możliwością zarządzania blokadą zasilania, panelem sterowania oraz zmianą hasła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16D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4EFCB3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549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Wbudowany czujnik otwarcia obudowy współpracujący z BIOS i kartą zarządzającą.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D93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5D50C0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19C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·         Moduł TPM 2.0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D45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C95B3C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92F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dynamicznego włączania i wyłączania portów USB na obudowie – bez potrzeby restartu serwera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4A0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F728DC1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ACD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wymazania danych ze znajdujących się dysków wewnątrz serwera – niezależne od zainstalowanego systemu operacyjnego, uruchamiane z poziomu zarządzania serwerem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7BE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4E2CF58" w14:textId="77777777" w:rsidTr="008317B2">
        <w:trPr>
          <w:trHeight w:val="108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FA3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Serwer musi być wyposażony w rozwiązanie zapewniające ochronę oprogramowania układowego przed manipulacją złośliwego oprogramowania. Ochrona taka musi być zgodna z zaleceniami NIST SP 800-147B i NIST SP 800-155. Jednocześnie Zamawiający wymaga, aby dostarczony serwer posiadał zaimplementowane sprzętowo mechanizmy kryptograficzne poświadczające integralność oprogramowania BIOS (Root of Trust).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907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4D4B5C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199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Zarządzanie i kontroler eksploatacji: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9FA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EF46E9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E45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Serwer powinien być standardowo wyposażony w kontroler eksploatacji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D54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57991D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5FD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Konfigurowanie ustawień BIOS i sprzętu.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9CF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8BCF69C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CF9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Uproszczoną instalację systemów operacyjnych z wbudowanymi sterownikami, z opcją instalacji bezobsługowej dla systemów Microsoft Windows i Red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Hat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Enterprise Linux 7.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3EE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01C7846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935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Aktualizację oprogramowania niezależnie od systemu operacyjnego, z możliwością przywrócenia poprzedniej wersji.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542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DAC51BE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F02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Ciągłą dostępność diagnostyki bez zależności od dysku twardego, z automatyczną aktualizacją oprogramowania podczas wymiany komponentów.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7A3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D0746C2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926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Usunięcie danych związanych z serwerem i pamięcią masową na wybranych komponentach. Możliwe jest usunięcie informacji z BIOS.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817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CDC1C4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77D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Dostarczenie informacji o bieżącej i fabrycznej konfiguracji systemu.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43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D5EDE7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0F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Udostępnianie logów sprzętowych w celu rozwiązywania problemów.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696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41C42B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A9E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Zdalne zarządzanie cyklem życia serwera co najmniej za 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pomocą interfejsu WS-Man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78E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lastRenderedPageBreak/>
              <w:t>tak/nie</w:t>
            </w:r>
          </w:p>
        </w:tc>
      </w:tr>
      <w:tr w:rsidR="008317B2" w14:paraId="2EA4244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FF3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·         Konfigurację ustawień sieci dla wbudowanej karty NIC, w tym ustawienia VLAN.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6BD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469B3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4CF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Wykonywanie diagnostyki pamięci, urządzeń we/wy, procesora i dysków fizycznych.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BBF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9DA59A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AA0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Aktualizację komponentów systemu za pomocą repozytoriów lub pojedynczych pakietów DUP.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C3F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042CC7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539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Powrót do poprzedniej wersji oprogramowania układowego.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602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B6CCF2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FD4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Umożliwia zabezpieczenie konfiguracji systemu - "System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Configuration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Lockdown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mode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"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52A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26D534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AFA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Automatyczną aktualizację oprogramowania i konfiguracji wymienionych części.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AB7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A6CC45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345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Trwałe usunięcie danych przed ponownym wykorzystaniem lub wycofaniem systemu.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F47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407076D" w14:textId="77777777" w:rsidTr="008317B2">
        <w:trPr>
          <w:trHeight w:val="57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E7B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Obsługę różnych metod aktualizacji, za pomocą różnych źródeł, takich jak FTP, udziały sieciowe (CIFS, NFS, HTTP, HTTPS) lub lokalne napędy USB/DVD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5A8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F34F17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B48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Karta zarządzania: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169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1A282916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9FC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Niezależna od zainstalowanego na serwerze systemu operacyjnego posiadająca dedykowany port Gigabit Ethernet RJ-45 i umożliwiająca: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1DF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5479AD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F0F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zdalny dostęp do graficznego interfejsu Web karty zarządzającej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ABA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D4C1D5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C3C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szyfrowane połączenie (TLS) oraz autentykacje i autoryzację użytkownika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9B5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791537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9BA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możliwość podmontowania zdalnych wirtualnych napędów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11B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B6BE13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135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wirtualną konsolę z dostępem do myszy, klawiatury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725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E4D6A0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1AD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  - wsparcie dla IPv6 - wsparcie dla SNMP; IPMI2.0, VLAN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tagging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SSH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3B4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B815957" w14:textId="77777777" w:rsidTr="008317B2">
        <w:trPr>
          <w:trHeight w:val="54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95F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  - możliwość zdalnego monitorowania w czasie rzeczywistym 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poboru prądu przez serwer, dane historyczne powinny być dostępne przez min. 7 dni wstecz.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FAA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lastRenderedPageBreak/>
              <w:t>tak/nie</w:t>
            </w:r>
          </w:p>
        </w:tc>
      </w:tr>
      <w:tr w:rsidR="008317B2" w14:paraId="279476D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50C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o    - możliwość zdalnego ustawienia limitu poboru prądu przez konkretny serwer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750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F9BDF2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37B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integracja z Active Directory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ACB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C139A4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1DA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możliwość obsługi przez ośmiu administratorów jednocześnie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64A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74110D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7B0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Wsparcie dla automatycznej rejestracji DNS - wsparcie dla LLDP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7DF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F2F0B1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1D7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wysyłanie do administratora maila z powiadomieniem o awarii lub zmianie konfiguracji sprzętowej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2BE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18BC7A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766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możliwość podłączenia lokalnego poprzez złącze RS-232.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FE2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C750C0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03B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  - możliwość zarządzania bezpośredniego poprzez złącze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microUSB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umieszczone na froncie obudowy.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909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9E1ED0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497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Monitorowanie zużycia dysków SSD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68E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5342A8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55E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możliwość monitorowania z jednej konsoli min. 100 serwerami fizycznymi,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2EE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50637A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A2B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Automatyczne zgłaszanie alertów do centrum serwisowego producenta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EAE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466D98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8B3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  - Automatyczne update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dla wszystkich komponentów serwera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8CA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8B163D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C0A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  - Możliwość przywrócenia poprzednich wersji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A23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4C3547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AC0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  - Możliwość zaimportowania ustawień, poprzez bezpośrednie podłączenie plików konfiguracyjnych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9DF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D2DE11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FCE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Automatyczne tworzenie kopii ustawień serwera w oparciu o harmonogram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C8B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8157F4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C85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Oprogramowanie do zarządzania: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FE9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63312FD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F55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Dodatkowe oprogramowanie umożliwiające zarządzanie poprzez sieć, spełniające minimalne wymagania: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8C7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86652C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589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5DA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D3A1E7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393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·         Wsparcie dla serwerów, urządzeń sieciowych oraz pamięci masowych;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D12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D3DCF8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656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zarządzania dostarczonymi serwerami bez udziału dedykowanego agenta;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777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C8FF64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F3F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Wsparcie dla protokołów – WMI, SNMP, IPMI,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WSMan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Linux SSH;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31B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9021D8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B4A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Możliwość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oskryptowywania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procesu wykrywania urządzeń;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C4A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BBE4F5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A77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uruchamiania procesu wykrywania urządzeń w oparciu o harmonogram;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A83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D48B4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FAF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Szczegółowy opis wykrytych systemów oraz ich komponentów;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D17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CBCA5A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271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eksportu raportu do CSV, HTML, XLS;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551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8B6F3A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D8E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Grupowanie urządzeń w oparciu o kryteria użytkownika;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135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C3D0A7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1BD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Automatyczne skrypty CLI umożliwiające dodawanie i edycję grup urządzeń;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C5D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461BC6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7CE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Szybki podgląd stanu środowiska;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ABB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63651D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F63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Podsumowanie stanu dla każdego urządzenia;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493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372C0B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976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Szczegółowy status urządzenia/elementu/komponentu;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AB3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3899E2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B3C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Generowanie alertów przy zmianie stanu urządzenia;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BE1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9FBEF3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B09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Filtry raportów umożliwiające podgląd najważniejszych zdarzeń;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08F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E061C9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612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Integracja z service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desk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producenta dostarczonej platformy sprzętowej;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D98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11C562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5D3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przejęcia zdalnego pulpitu;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116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7598AB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24E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podmontowania wirtualnego napędu;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B31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A0511D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770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Kreator umożliwiający dostosowanie akcji dla wybranych alertów;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4A1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B2EFA9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BCF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·         Możliwość importu plików MIB;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5BF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3FE805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F68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Przesyłanie alertów „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asis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” do innych konsol firm trzecich;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6F0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BA11F63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81E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Aktualizacja oparta o wybranie źródła bibliotek (lokalna, online producenta oferowanego rozwiązania);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0FA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BD2E4DD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F40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instalacji sterowników i oprogramowania wewnętrznego bez potrzeby instalacji agenta;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987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46D3437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ECD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tworzenia ról administratorskich z różnym poziomem uprawnień np. oddzielna rola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E0C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A4AA4B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20D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pozwalająca na aktualizację oprogramowania układowego.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791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25C6A34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FAD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automatycznego generowania i zgłaszania incydentów awarii bezpośrednio do centrum serwisowego producenta serwerów;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FB6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7DFC3A0" w14:textId="77777777" w:rsidTr="008317B2">
        <w:trPr>
          <w:trHeight w:val="12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0C0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Moduł raportujący pozwalający na wygenerowanie następujących informacji: nr seryjny sprzętu, konfiguracja poszczególnych urządzeń, wersje oprogramowania wewnętrznego, obsadzenie slotów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PCIe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i gniazd pamięci, informację o maszynach wirtualnych, aktualne informacje o stanie gwarancji, adresy IP kart sieciowych.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53A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F7D198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8D1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Oprogramowanie do monitorowania: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AB0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133A834" w14:textId="77777777" w:rsidTr="008317B2">
        <w:trPr>
          <w:trHeight w:val="12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696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Oparta na chmurze aplikacja Producenta oferowanego urządzenia, która zapewnia proaktywne monitorowanie i rozwiązywanie problemów infrastruktury IT oraz integrację z posiadaną platformą wirtualizacji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VMware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 Zaproponowane rozwiązanie musi posiadać następujące funkcjonalności: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010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443287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C41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Monitoring: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2B5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C59944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DC6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ilość podłączonych oraz rozłączonych systemów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5BB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147EBD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499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stan podłączonych urządzeń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8DE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0C74F52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CE1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informacje o potencjalnych zagrożeniach związanych z cyberbezpieczeństwem w oparciu o najlepsze praktyki i szczegółową analizę posiadanych systemów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EB0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91C581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BAF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Informacje o alertach z podziałem na minimum: krytyczne, błędy, 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ostrzeżenia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FFE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lastRenderedPageBreak/>
              <w:t>tak/nie</w:t>
            </w:r>
          </w:p>
        </w:tc>
      </w:tr>
      <w:tr w:rsidR="008317B2" w14:paraId="2E16629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662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o   informacje o statusie gwarancji dla poszczególnych urządzeń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294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F9C33E9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8C6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informacje o stanie licencji na posiadane oprogramowanie rozszerzające funkcjonalności urządzeń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33A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A707A4A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571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informacje w oparciu o dane historyczne umożliwiające określenie trendów krótko- i długoterminowej prognozy wykorzystania przestrzeni na pamięciach masowych.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31A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9C3694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247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Wykrywanie anomalii w oparciu o analizę zajętości przestrzeni na pamięciach masowych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392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6C60012" w14:textId="77777777" w:rsidTr="008317B2">
        <w:trPr>
          <w:trHeight w:val="9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7F4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Wykrywanie anomalii wydajnościowych w oparciu o uczenie maszynowe oraz porównanie parametrów historycznych i bieżących. Funkcjonalność ta musi wspierać serwery, urządzenia sieciowe oraz systemy pamięci masowych.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55A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F472C7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9DE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Monitorowanie wydajności, przepustowości oraz opóźnień dla systemy pamięci masowych.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D8A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94E8B19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10F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Zaimplementowana analityka predykcyjna umożliwiająca określenie szacowanego czasu awarii dla optyki przełączników FC.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D8B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CAC3D5D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200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Szczegółowe informacje dla serwerów o modelu, konfiguracji, wersjach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poszczególnych komponentów adresacji IP karty zarządzającej.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FC7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42EA46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E91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Monitoring parametrów serwerów z informacją o minimum: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A63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0A0E20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2EF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Obciążeniu procesora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EB7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9DE5AB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664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Zużyciu pamięci RAM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AB4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AACAD2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5C6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Temperaturze procesorów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6A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A893BE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B41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Temperaturze powietrza wlotowego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FC9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80761E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B69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Zużyciu prądu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4B6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E8C0D1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5FD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Zmianach w fizycznej konfiguracji serwera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7AA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C0EA79B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5DA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§  Dla wszystkich wymienionych parametrów muszą być dostępne dane historyczne oraz automatycznie generowana informacja o 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anomaliach.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C20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lastRenderedPageBreak/>
              <w:t>tak/nie</w:t>
            </w:r>
          </w:p>
        </w:tc>
      </w:tr>
      <w:tr w:rsidR="008317B2" w14:paraId="3970197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E03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o   Monitoring parametrów pamięci masowych z informacją o minimum: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8D7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4AA14E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D0C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Opóźnieniach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A87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748E82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971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IOPS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789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E2F3AC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77E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Przepustowości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172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175F3A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024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Utylizacji kontrolerów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943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DADBC0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15E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Pojemność całkowita i dostępna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1C6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AB0A0A7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765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Wszystkie informacje muszą być dostępne zarówno dla całej pamięci masowej jak i poszczególnych LUN-ów.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D5F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40C9DE0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EF6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Dla wszystkich wymienionych powyżej parametrów muszą być dostępne dane historyczne oraz automatycznie generowana informacja o anomaliach.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EA6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CD44EB0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5FE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Dane historyczne o wykorzystaniu przestrzeni pamięci masowej muszą być przechowywane co najmniej 2 lata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36B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5FE1C4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91B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Informacje o poziomie redukcji danych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539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A2169B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A7D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§  Informacje o statusie replikacji oraz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snapshotów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80A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774B23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96E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Monitoring parametrów przełączników sieciowych z informacją o minimum: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C91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E21982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355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Modelu, oprogramowania, adresacji IP, MAC adres, nr seryjny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DF8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D199E2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2D5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Stanie komponentów: zasilacze, wentylatory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4C2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BA505B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03E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Podłączonych hostach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790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A929BE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4D4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§  Ilości i statusu portów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3F7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FC1FBD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D70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Utylizacji procesora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BC2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3459A8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2E5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Utylizacji poszczególnych portów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BBE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063458C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12C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§  Dla wszystkich wymienionych powyżej parametrów muszą być dostępne dane historyczne oraz automatycznie generowana informacja o anomaliach.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C31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9EF0BA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B1B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·         Aktualizacja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EF7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74FD5A9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0A8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możliwość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aktualizcji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oprogramowania zarządzającego dla systemów pamięci masowych, wraz z informacją o zalecanych wersjach oprogramowania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6BC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A32F446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624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możliwość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aktualizcji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oprogramowania zarządzającego dla serwerów, wraz z informacją o zalecanych wersjach oprogramowania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1CE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5DF4384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0A0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możliwość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aktualizcji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oprogramowania zarządzającego dla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rozwiazań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HCI, wraz z informacją o zalecanych wersjach oprogramowania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9E4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BDFBC75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C3E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możliwość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aktualizcji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dla systemów przełączników FC, wraz z informacją o zalecanych wersjach oprogramowania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F0B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295D8FF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806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możliwość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aktualizcji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dla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deduplikatorów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wraz z informacją o zalecanych wersjach oprogramowania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26E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940C6D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570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Raporty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575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92567B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702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Możliwość generowania raportów dla serwerów zawierających informację o: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90C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3631696" w14:textId="77777777" w:rsidTr="008317B2">
        <w:trPr>
          <w:trHeight w:val="9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163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Nazwie hosta, modelu serwera, nr serwisowym, dacie końca okresu kontraktu serwisowego, zainstalowanym systemie operacyjnym, protokole komunikacyjnym z systemem pamięci masowej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342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37B559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3E7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Średnim obciążeniu: procesorów, pamięci RAM, IO,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9AD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877577D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398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Możliwość generowania raportów dla systemów pamięci masowych zawierających informację o: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C84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13F6375" w14:textId="77777777" w:rsidTr="008317B2">
        <w:trPr>
          <w:trHeight w:val="9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399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§  Nazwie, nr seryjnym, lokalizacji urządzenia, modelu urządzenia, wersji oprogramowania, zajętości systemu oraz poziomu redukcją danych, informacje o utworzonych LUN-ach i systemach pliku, status replikacji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28C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3FA4B8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563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Generowanie raportów do plików CSV i PDF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9C1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65F516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91C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·        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Cyberbezpieczeństwo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520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8368142" w14:textId="77777777" w:rsidTr="008317B2">
        <w:trPr>
          <w:trHeight w:val="12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BB5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Analiza środowiska w oparciu o najlepsze praktyki dotyczące cyberbezpieczeństwa sprawdzająca stan poszczególnych urządzeń w środowisku i przypisujący im odpowiedni wynik bezpieczeństwa. System musi informować administratora o wykrytych lukach bezpieczeństwa oraz sposobie ich zabezpieczenia.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4AD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A7CEDBF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A8A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Musi istnieć możliwość tworzenia własnych polityk bezpieczeństwa w oparciu o wzorce dla poszczególnych urządzeń.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DA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E61E30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7F3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Stała analiza środowiska IT umożliwiająca wykrycie ataku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ransomware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na podstawie analizy posiadanych danych.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6D9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9808A7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D33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Możliwość przypisania dedykowanych ról dla poszczególnych administratorów.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65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B1EAA4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C8A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Wspierane urządzenia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7FB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2F2719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613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Urządzenie Producenta dostarczane w ramach postępowania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7B5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90123BD" w14:textId="77777777" w:rsidTr="008317B2">
        <w:trPr>
          <w:trHeight w:val="9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2FF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Posiadane przez Zamawiającego serwery, urządzenia pamięci masowych, przełączniki sieciowe, przełączniki SAN, rozwiązania HCI,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deduplikatory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Producenta oferowanego urządzenia (jeśli takie są w posiadaniu Zamawiającego)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80C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450918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F48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Wirtualny asystent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F9D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D61E643" w14:textId="77777777" w:rsidTr="008317B2">
        <w:trPr>
          <w:trHeight w:val="9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CB2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o   Wbudowana w platformę funkcjonalność wirtualnego asystenta w oparciu o algorytmy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GenAI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przy dostępie do bazy wiedzy producenta urządzeń oraz analizie danych z monitoringu poszczególnych elementów infrastruktury;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82F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6B19C0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A2C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Możliwość rozszerzenia funkcjonalności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AC7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9120FDF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BA1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   Możliwość rozbudowy systemu o zintegrowane i dodatkowe płatne moduły do monitoringu aplikacji oraz zarządzania incydentami w ramach infrastruktury IT.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06B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B1B600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B30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·         Inne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002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85087D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15E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Oferowana platforma musi posiadać dedykowaną aplikację na urządzenia iOS oraz Android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460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A85E17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12A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Wirtualny asystent i aplikacje mobilne: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4D3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389F9F8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6BB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Algorytmy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GenAI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dostęp do bazy wiedzy, obsługa alertów i konfiguracji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60D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A74EB2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D6F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iOS/Android, zarządzanie serwerem, dostęp BLE/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WiFi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szyfrowanie danych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928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BBCD8A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754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Moduł BLE/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WiFi</w:t>
            </w:r>
            <w:proofErr w:type="spellEnd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182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508144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1B4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Szyfrowana komunikacja TLS 1.2, ograniczony zasięg, aktywacja przez administratora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CE8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93DD6C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907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Wymiana danych możliwa tylko po lokalnym potwierdzeniu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8A5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2BF273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0ED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Certyfikaty: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8FC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C4EA2D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7BF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ISO9001:2015, ISO50001, ISO14001, CE, WEEE,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Epeat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Silver 2019+ lub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równoważne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C78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4CE3B6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D90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Certified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for Windows Server 2019/2022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152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EAC896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F44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Gwarancja i serwis: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2C3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3D61CC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460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 lata, 24/7/365, zgłoszenia online i telefoniczne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254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2F071A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3ED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NBD (następny dzień roboczy), dysk uszkodzony pozostaje u Zamawiającego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50B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9B3553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8A4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Oświadczenie o serwisie przez Producenta lub Partnera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D75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89E0EA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D75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Portal wsparcia produktu: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7BC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3621B43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1D1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Personalizowany panel w chmurze, planowanie IT, raportowanie stanu sprzętu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E23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C3D30D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6FB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Aplikacja do zarządzania wsparciem: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740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BE762C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7AB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Automatyczne zgłoszenia, aktualizacje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integracja z systemem producenta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454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FFE7F3B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776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Pełna historia aktualizacji, możliwość eksportu raportów, działania z poziomu konsoli zarządzającej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9CD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</w:tbl>
    <w:p w14:paraId="7C692365" w14:textId="77777777" w:rsidR="008317B2" w:rsidRDefault="008317B2" w:rsidP="008317B2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2546"/>
      </w:tblGrid>
      <w:tr w:rsidR="008317B2" w14:paraId="0919977F" w14:textId="77777777" w:rsidTr="008317B2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79C" w14:textId="77777777" w:rsidR="008317B2" w:rsidRPr="008317B2" w:rsidRDefault="008317B2" w:rsidP="008317B2">
            <w:pPr>
              <w:spacing w:after="0" w:line="240" w:lineRule="auto"/>
              <w:jc w:val="center"/>
              <w:rPr>
                <w:rFonts w:ascii="Times New Roman" w:eastAsia="Aptos" w:hAnsi="Times New Roman"/>
                <w:b/>
                <w:bCs/>
                <w:sz w:val="32"/>
                <w:szCs w:val="28"/>
              </w:rPr>
            </w:pPr>
            <w:r w:rsidRPr="008317B2">
              <w:rPr>
                <w:rFonts w:ascii="Times New Roman" w:eastAsia="Aptos" w:hAnsi="Times New Roman"/>
                <w:b/>
                <w:bCs/>
                <w:szCs w:val="28"/>
              </w:rPr>
              <w:lastRenderedPageBreak/>
              <w:t>VI. System centralnego zarządzania bezpieczeństwem SIEM</w:t>
            </w:r>
          </w:p>
        </w:tc>
      </w:tr>
      <w:tr w:rsidR="008317B2" w14:paraId="3A7F5FD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A53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1. Opis ogólny przedmiotu zamówienia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5D7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Oferowane / czy spełnia</w:t>
            </w:r>
          </w:p>
        </w:tc>
      </w:tr>
      <w:tr w:rsidR="008317B2" w14:paraId="4E60B34A" w14:textId="77777777" w:rsidTr="008317B2">
        <w:trPr>
          <w:trHeight w:val="18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EC3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Przedmiotem zamówienia jest dostawa, instalacja, konfiguracja oraz szkolenie użytkowników w zakresie nowoczesnego systemu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Security Information and Event Management (SIEM)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>, spełniającego wszystkie wymagania funkcjonalne, techniczne i organizacyjne wymienione w niniejszym dokumencie. System ma zapewnić centralne gromadzenie, analizę i korelację zdarzeń bezpieczeństwa, budowę scenariuszy reakcji oraz pełny audyt aktywności, przy zachowaniu neutralności technologicznej.</w:t>
            </w:r>
          </w:p>
          <w:p w14:paraId="69F17CD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  <w:p w14:paraId="704EA71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WYMAGANA ILOŚĆ: 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ABB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3389E48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FFB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a. Oferowane rozwiązanie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D80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markę, model oferowanego rozwiązania</w:t>
            </w:r>
          </w:p>
        </w:tc>
      </w:tr>
      <w:tr w:rsidR="008317B2" w14:paraId="0A3DD85C" w14:textId="77777777" w:rsidTr="008317B2">
        <w:trPr>
          <w:trHeight w:val="51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FFFD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b. Oferowana ilość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49F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ilość</w:t>
            </w:r>
          </w:p>
        </w:tc>
      </w:tr>
      <w:tr w:rsidR="008317B2" w14:paraId="5554B73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016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 Szczegółowa specyfikacja wymagań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F7A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D43849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116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2.1 Architektura i baza danych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134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335BDF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1B8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1. System oparty o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 xml:space="preserve">nierelacyjną bazę danych typu 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NoSQL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C3E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1BD0DB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B40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2. Środowisko oparte o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Linux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787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19A7EF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2C0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3. Centralne zbieranie i zarządzanie logami w trybie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near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real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time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D14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0859E9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514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4. Możliwość instalacji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niezależnych instancji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w oddziałach, z centralnym dostępem.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FDE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846B85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EFA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5. Instancje działają autonomicznie w razie utraty łączności.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9E6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8ABCBA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BD2C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6. Wydajność: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≥ 1 000 EPS lub ≥ 20 GB logów/dobę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F40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50E602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52A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7. Retencja danych: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≥ 365 dni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D49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3F7EEC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901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8. Licencja bez limitu zarejestrowanych lub jednoczesnych użytkowników.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258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53804F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4BB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9. Rozbudowa bez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wyłączeń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/restartu (skalowanie horyzontalne).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9C4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EF7E3C3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36A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10. Podział ról na osobne komponenty: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Agregacja, Prezentacja, Retencja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>; dynamiczne dołączanie nowych węzłów bez restartu.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2E2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6C9DDC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6AA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11. Wysoka dostępność dla warstw Agregacji i Retencji.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9F6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18FFFD4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280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12. Buforowanie danych min.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 dni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przy awarii komponentu, z auto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uzupełnieniem po odzyskaniu.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6CF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C57960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1A4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13. Szyfrowanie TLS ≥ 1.2 między komponentami; TLS ≥ 1.3 do przeglądarki.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848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DE90E3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6E0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2.2 Interfejs i bezpieczeństwo aplikacji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EAD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13885B1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605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14. GUI dostępne w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Firefox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Chrome, IE; język PL lub EN.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0BC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A7BBF7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595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15. Zgodność z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OWASP ASVS v4.0 L1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i OWASP TOP 10.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3BD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567196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E9B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16. Uwierzytelnienie: hasło lub certyfikat + integracja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AD, LDAP, Radius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>, SSO.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6DB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9FB40B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940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17. Hasła AD bind przechowywane w formie zaszyfrowanej.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050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4F21F5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C92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18. Zarządzanie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timeoutem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sesji.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B00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7EC9C28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DB3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19. Widok zarządzania użytkownikami/rolami; obiekty (wyszukania,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dashboardy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) z uprawnieniami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read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only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/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full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; niewidoczne bez prawa.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B6E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F9DDE7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804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20. Pełny audyt logowań, operacji, zapytań, zmian uprawnień; regulowana szczegółowość.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E94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728E51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CE4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21. Narzędzie producenta do monitoringu wydajności systemu (wliczone we wsparcie).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53F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8AECD4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DD0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22. Tryb 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multitenant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336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C5CB98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70E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 xml:space="preserve">2.3 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Parsowanie</w:t>
            </w:r>
            <w:proofErr w:type="spellEnd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 xml:space="preserve"> i wejście danych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A38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1BA79FA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519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23. Tworzenie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parserów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 GUI; predefiniowany zestaw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parserów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215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67E3349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FD0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24. Obsługa formatów: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Syslog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WEF, Flat file, Event Log, WMI, SNMP trap, XML, JSON, JDBC/ODBC, CSV, Email + możliwość 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dodania nowych.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895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lastRenderedPageBreak/>
              <w:t>tak/nie</w:t>
            </w:r>
          </w:p>
        </w:tc>
      </w:tr>
      <w:tr w:rsidR="008317B2" w14:paraId="5F93FD6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5F7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25. Zbieranie logów z chmur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 xml:space="preserve">AWS, 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Azure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6FD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E02D0F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026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26. Widok surowego logu (RAW).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386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2E9FE4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1A2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27. Metody agentowe 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bezagentowe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FBA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A730A80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9DA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28. Definiowanie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parserów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REGEX / JSON / XML; warunkowe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parsowanie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;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anonimizacja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; wzbogacanie pól; operacje matematyczne.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911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32D886B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C6F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29. Obsługa logów jedno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 xml:space="preserve"> i wieloliniowych; normalizacja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timestampów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ABE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A3961C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34C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30. Bad IP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Reputation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(bazy producenta) +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geolokalizacja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IP.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BFA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43333E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15B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31. Ryzyko czasowe: przyjęcie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burstu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+30 % bez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dodat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 zasobów/licencji.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082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FB3B80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46D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2.4 Korelacja i analityka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6DB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DD3B29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287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32. Min.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700 predefiniowanych reguł korelacyjnych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AA0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</w:tc>
      </w:tr>
      <w:tr w:rsidR="008317B2" w14:paraId="15C235F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9DC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33. Korelacja real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time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; tworzenie/edycja reguł i algorytmów z GUI i API.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C15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DD73ACA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4AB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34.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Typy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reguł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: match, blacklist/whitelist, change, frequency, trend, absence, novelties, sequence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itd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71D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252ECE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256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35. Okna czasowe konfigurowalne; zapytania po pełnej historii.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FDD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CFB2E8F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39A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36. Integracja z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NetFlow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skanerami podatności; korelacja trans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źródłowa.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80F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E082B7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06B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37.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Mechanizm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  <w:lang w:val="en-US"/>
              </w:rPr>
              <w:t>MITRE ATT&amp;CK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+ import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IoC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(MISP).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10A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58D5AE1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48A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38. Playbooki SOAR z symulacją, automatyczne podpowiedzi; akcje automatyczne na systemach.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E38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D8AA26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435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39.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Wbudowany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ticketing +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integracja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mail/SMS/chat; status/owner/priority.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B6D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DB46C4D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3CE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40. File Integrity Monitoring, CIS Benchmark compliance, rootkit 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lastRenderedPageBreak/>
              <w:t xml:space="preserve">scan,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OpenSCAP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tracking, built</w:t>
            </w:r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noBreakHyphen/>
              <w:t>in vulnerability scan (Linux/Windows).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806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lastRenderedPageBreak/>
              <w:t>tak/nie</w:t>
            </w:r>
          </w:p>
        </w:tc>
      </w:tr>
      <w:tr w:rsidR="008317B2" w14:paraId="21FB733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A13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41. Modele prognostyczne (ML) dla anomalii / predykcji.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5DC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F2559E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AE7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2.5 Wizualizacja i raportowanie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BD4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0781D776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0E1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42.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Dash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, list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raw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 xml:space="preserve"> 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graph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view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; mapa połączeń IP; wizualizacja pól tekstowych/liczbowych.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694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B72D7B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775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43. Eksport zdarzeń/incydentów do CSV &amp; HTML.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74F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5EEB70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5E1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44. Raporty ad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 xml:space="preserve">hoc i z harmonogramu; format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PDF, JPEG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z logo i komentarzami.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BE0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D0B593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995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45. Gotowe wizualizacje i polityki GDPR, PCI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DSS, NIST.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FDA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8B7A00C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99D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46. Generowanie raportów zgodności (SOX, HIPAA, UODO, ISO 27001, GDPR, NIS, PCI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 xml:space="preserve">DSS) +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custom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183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39BFE3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B59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2.6 Szkolenia (1 voucher)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40E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8E3E0F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659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47. Zdalne szkolenie PL, certyfikowany instruktor producenta, materiały PL/EN.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DF6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9C227D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47F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2.7 Wdrożenie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AFF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03FC1D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404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48. Analiza przedwdrożeniowa + projekt techniczny i harmonogram.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2CA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A4E16CE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0D0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49. Instalacja, konfiguracja, podłączenie wskazanych źródeł, implementacja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parserów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dash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/reguł (jeśli brak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predef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CC4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BC7C9B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CF5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50. Prezentacja listy reguł/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dash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do akceptacji.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91F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FF71B6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07B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51. Scenariusze testowe wydajności i poprawności – akceptacja Zamawiającego.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D55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614F2C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61F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3. Gwarancja i wsparcie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C84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4B052F0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E76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Licencje wieczyste +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community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support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1 rok.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3BB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B7A5BD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A64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Bez limitu urządzeń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źródeł logów.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59E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134A9D1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230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Wsparcie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vendor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: portal, 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mail, telefon; obejmuje moduł wydajności.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31F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</w:tbl>
    <w:p w14:paraId="26F98A02" w14:textId="77777777" w:rsidR="008317B2" w:rsidRDefault="008317B2" w:rsidP="008317B2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4"/>
        <w:gridCol w:w="2572"/>
        <w:gridCol w:w="2546"/>
      </w:tblGrid>
      <w:tr w:rsidR="008317B2" w14:paraId="7ED17E6C" w14:textId="77777777" w:rsidTr="008317B2">
        <w:trPr>
          <w:trHeight w:val="300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2099" w14:textId="77777777" w:rsidR="008317B2" w:rsidRPr="008317B2" w:rsidRDefault="008317B2" w:rsidP="00831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7B2">
              <w:rPr>
                <w:rFonts w:ascii="Times New Roman" w:eastAsia="Aptos" w:hAnsi="Times New Roman"/>
                <w:b/>
                <w:bCs/>
                <w:szCs w:val="28"/>
              </w:rPr>
              <w:t>VII. Zasilacz awaryjny klasy UPS</w:t>
            </w:r>
          </w:p>
        </w:tc>
      </w:tr>
      <w:tr w:rsidR="008317B2" w14:paraId="0E8EE20C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E43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1. Opis ogólny przedmiotu zamówienia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792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AED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Oferowane / czy spełnia</w:t>
            </w:r>
          </w:p>
        </w:tc>
      </w:tr>
      <w:tr w:rsidR="008317B2" w14:paraId="4A0FD749" w14:textId="77777777" w:rsidTr="008317B2">
        <w:trPr>
          <w:trHeight w:val="15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907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Przedmiotem zamówienia jest dostawa, instalacja i konfiguracja zasilacza awaryjnego klasy UPS (Uninterruptible Power Supply) typu </w:t>
            </w: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Rack/Tower 3 kVA / 3 kW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wraz z niezbędnym oprogramowaniem zarządzającym oraz akcesoriami montażowymi. UPS ma zapewniać nieprzerwane zasilanie krytycznych urządzeń IT Zamawiającego oraz możliwość rozbudowy o zewnętrzny moduł bateryjny.</w:t>
            </w:r>
          </w:p>
          <w:p w14:paraId="1DED289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  <w:p w14:paraId="2E3A9F9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WYMAGANA ILOŚĆ: 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437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E786692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DCD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a. Oferowane rozwiązanie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1AD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markę, model oferowanego rozwiązania</w:t>
            </w:r>
          </w:p>
        </w:tc>
      </w:tr>
      <w:tr w:rsidR="008317B2" w14:paraId="3EC49C9F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DF4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b. Oferowana ilość</w:t>
            </w:r>
          </w:p>
          <w:p w14:paraId="4B99AAB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0FD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ilość</w:t>
            </w:r>
          </w:p>
        </w:tc>
      </w:tr>
      <w:tr w:rsidR="008317B2" w14:paraId="660C0EDE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60B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 Szczegółowa specyfikacja techniczna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4E5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E46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076F3709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577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i/>
                <w:i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(wszystkie parametry są wymaganiami minimalnymi — oznaczenie „min.” dotyczy wartości granicznych)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D4B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9CDB63C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189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2.1 Parametry mocy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BEF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678ED915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17F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A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AB1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040B9AEC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F68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Moc wyjściowa (pozorna)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468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min. 3 000 VA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666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28D4ED8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075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Moc wyjściowa (czynna)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891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min. 3 000 W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E53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6584CC6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8DB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2.2 Dane ogólne i środowiskowe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3F6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</w:p>
        </w:tc>
      </w:tr>
      <w:tr w:rsidR="008317B2" w14:paraId="4E0C1CB9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398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Parametr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8B3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A0E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F45DE30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D38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Topologia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BDB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VI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line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interactive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557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099F567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C73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Typ obudowy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FC9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Rack / Tower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5A9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E45B9F3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30C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Chłodzenie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439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Wymuszone — wewnętrzne wentylatory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F1D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C12B42D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732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2.3 Wejście AC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4FE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FE42FD1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F8F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Parametr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F4A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354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E83AF49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550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Napięcie znamionowe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707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230 V AC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624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4C66ABF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DC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Zakres napięcia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E7C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178 – 281 V AC ± 2 %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5C3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D3F4263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126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Częstotliwość znamionowa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E9C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50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6FA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5E46868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B41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Zakres częstotliwości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E3C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45 – 55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Hz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 ± 1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A0A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55237C6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136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Progi przełączania (sieć → UPS)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3EE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178 – 281 V AC ± 2 %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D28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5A96571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64B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2.4 Wyjście AC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C79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969F1B7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7B9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Parametr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0E8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186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2891257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E75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Napięcie znamionowe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3FE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230 V AC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731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E460B78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722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Zakres napięcia — praca sieciowa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97F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195 – 253 V AC ± 2 %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B49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C2C90B7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F0E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Zakres napięcia — praca bateryjna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C6E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230 V AC ± 5 %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595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2834A72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66B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AVR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4B9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± 10 %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4B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E95E1F6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CE5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Kształt napięcia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615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Sinusoidalny (bateryjna) / jak na wejściu (sieć)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B42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F580EBC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7C6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Częstotliwość wyjściowa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38D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50 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019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4D4BFC2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343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Filtracja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F2D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Filtr RFI/EMI + warystor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424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12CA472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50E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Progi przełączania (UPS → sieć)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056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183 – 276 V AC ± 2 %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502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00DBD4E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519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Czas przełączenia na baterię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5C0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&lt; 3 ms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5A7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640D585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420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Czas powrotu na sieć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3D7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0 ms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BA6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F67C207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14B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Przeciążalność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F88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&gt; 105 % przez 15 s (auto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wyłączenie)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792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55AA2FC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49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2.5 Akumulatory i czasy podtrzymania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159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0EF3991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7DA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Parametr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57C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1F6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9FD4311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468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Akumulatory wewnętrzne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23C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min. 8 × 12 V / 7 Ah VRLA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2DE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AB2EC4F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C8B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Możliwość podłączenia zewn. modułu bateryjnego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7FF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min. 1 szt.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6FF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A0B4AD1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788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Czas podtrzymania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load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 = 2,5 kW, tylko UPS)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A71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min. 5 min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D5B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1D0E600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EC5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Czas podtrzymania (UPS + 1 × moduł bat.)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E38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min. 14 min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948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BBDFF13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312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Czas ładowania do 90 % (80 %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obc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133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≤ 4 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F28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89931D8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6F4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2.6 Parametry mechaniczne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5F9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47D793D7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0D5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Parametr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0B8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4D3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1D88DEF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71A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Wymiary (Rack)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E59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≤ 132 × 445 × 630 mm (W × S × G)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D9B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43E195A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BE8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Masa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029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≤ 45 kg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A59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2A2173D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4B7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2.7 Zabezpieczenia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EFC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14FF9685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467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Obszar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269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42E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A58A265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2B8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Wejście AC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CC1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Bezpiecznik automatyczny 16 A / 250 V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531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7F57AFD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055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Wyjście AC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803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Elektroniczne — przeciwzwarciowe i przeciążeniowe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EB5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FDCEB81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F95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Wejście DC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wewn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 bat.)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C97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Zabezpieczenie nadprądowe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9C1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81030BC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779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DC (zewn. moduł)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213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Zabezpieczenie nadprądowe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25C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2CAED8A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6B0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2.8 Wyposażenie i funkcje dodatkowe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818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0C24EACF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844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Element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53A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594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C4C6326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B2A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Gniazda wyjściowe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2BE5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≥ 3 × IEC 320 C13 (10 A) — sterowalne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957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7CA46A0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B65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Sygnalizacja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2C7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Akustyczno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optyczna + graficzny wyświetlacz LCD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A39D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0F4A509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273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Interfejsy komunikacyjne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409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USB HID, SNMP/HTTP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07D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648AA1F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339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Slot rozszerzeń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1D1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≥ 1 wolne gniazdo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323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4ECEAFC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330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Wsporniki do RACK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EC6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 zestawie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18D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B7EF6E3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18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Oprogramowanie zarządzające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2FB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Narzędzie producenta UPS (monitoring,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shutdown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469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79B727D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3F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Aktualizacja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przez użytkownika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3C5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925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D657A3F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F44F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Konfig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 min. stopnia naładowania przed włączeniem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5EC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D21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B855EF2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9E1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2.9 Standardy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1AE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19C7F931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3EE2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Dokument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3D3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598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</w:p>
        </w:tc>
      </w:tr>
      <w:tr w:rsidR="008317B2" w14:paraId="3BDB633D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974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Deklaracja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6DC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CE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AC0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A37FB9F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DFF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Normy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170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PN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EN 62040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1:2009, PN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EN 62040</w:t>
            </w:r>
            <w:r w:rsidRPr="008317B2">
              <w:rPr>
                <w:rFonts w:ascii="Times New Roman" w:eastAsia="Aptos" w:hAnsi="Times New Roman"/>
                <w:sz w:val="22"/>
                <w:szCs w:val="22"/>
              </w:rPr>
              <w:noBreakHyphen/>
              <w:t>2:2008 lub równoważne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AE9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66473BD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ED1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 xml:space="preserve"> 2.10 Gwarancja i serwis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352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B58D544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C73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>Element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739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Wymaganie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C6F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110715B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672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Gwarancja elektronika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ECC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min. 36 mies.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347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E8E0A59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656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Gwarancja akumulatory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2D3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min. 24 mies.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2FB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18481B9" w14:textId="77777777" w:rsidTr="008317B2">
        <w:trPr>
          <w:trHeight w:val="3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B8C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Serwis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3F8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Autoryzowany serwis producenta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D47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9A3DA41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6687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4. Dokumenty i oświadczenia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3E7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8629F46" w14:textId="77777777" w:rsidTr="008317B2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E1F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1. Deklaracja zgodności CE.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2E8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</w:tbl>
    <w:p w14:paraId="5A851D0A" w14:textId="77777777" w:rsidR="008317B2" w:rsidRDefault="008317B2" w:rsidP="008317B2"/>
    <w:p w14:paraId="25270127" w14:textId="77777777" w:rsidR="00085E9A" w:rsidRDefault="00085E9A" w:rsidP="008317B2"/>
    <w:p w14:paraId="6463F980" w14:textId="77777777" w:rsidR="00085E9A" w:rsidRDefault="00085E9A" w:rsidP="008317B2"/>
    <w:p w14:paraId="6A679683" w14:textId="77777777" w:rsidR="00085E9A" w:rsidRDefault="00085E9A" w:rsidP="008317B2"/>
    <w:p w14:paraId="230618D3" w14:textId="77777777" w:rsidR="00085E9A" w:rsidRDefault="00085E9A" w:rsidP="008317B2"/>
    <w:p w14:paraId="3BF32C72" w14:textId="77777777" w:rsidR="00085E9A" w:rsidRDefault="00085E9A" w:rsidP="008317B2"/>
    <w:p w14:paraId="7AFCEA6D" w14:textId="77777777" w:rsidR="00085E9A" w:rsidRDefault="00085E9A" w:rsidP="008317B2"/>
    <w:p w14:paraId="53BA4FB5" w14:textId="77777777" w:rsidR="00085E9A" w:rsidRDefault="00085E9A" w:rsidP="008317B2"/>
    <w:p w14:paraId="2D90B330" w14:textId="77777777" w:rsidR="00085E9A" w:rsidRDefault="00085E9A" w:rsidP="008317B2"/>
    <w:p w14:paraId="23370983" w14:textId="77777777" w:rsidR="00085E9A" w:rsidRDefault="00085E9A" w:rsidP="008317B2"/>
    <w:p w14:paraId="1174AE99" w14:textId="77777777" w:rsidR="00085E9A" w:rsidRDefault="00085E9A" w:rsidP="008317B2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2546"/>
      </w:tblGrid>
      <w:tr w:rsidR="008317B2" w14:paraId="0F636C02" w14:textId="77777777" w:rsidTr="008317B2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F5F4" w14:textId="77777777" w:rsidR="008317B2" w:rsidRPr="008317B2" w:rsidRDefault="008317B2" w:rsidP="00831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7B2">
              <w:rPr>
                <w:rFonts w:ascii="Times New Roman" w:eastAsia="Aptos" w:hAnsi="Times New Roman"/>
                <w:b/>
                <w:bCs/>
                <w:szCs w:val="28"/>
              </w:rPr>
              <w:lastRenderedPageBreak/>
              <w:t>VIII. Urządzenie klasy firewall</w:t>
            </w:r>
          </w:p>
        </w:tc>
      </w:tr>
      <w:tr w:rsidR="008317B2" w14:paraId="408D9E6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3E7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1. Opis ogólny przedmiotu zamówienia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A4A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Oferowane / czy spełnia</w:t>
            </w:r>
          </w:p>
        </w:tc>
      </w:tr>
      <w:tr w:rsidR="008317B2" w14:paraId="722F44BB" w14:textId="77777777" w:rsidTr="008317B2">
        <w:trPr>
          <w:trHeight w:val="12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7E17" w14:textId="70D2E369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Przedmiotem zamówienia jest dostawa urządzenia klasy firewall z funkcjami zabezpieczeń sieciowych, obejmujących ochronę przed włamaniami (IPS), kontrolę ruchu, filtrowanie treści, VPN, uwierzytelnianie użytkowników oraz administrację ruchem i urządzeniem. Rozwiązanie ma zapewniać kompleksowe bezpieczeństwo infrastruktury IT oraz spełniać wymagania techniczne wyszczególnione poniżej.</w:t>
            </w:r>
          </w:p>
          <w:p w14:paraId="1A9B223B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WYMAGANA ILOŚĆ: 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FE2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5C07345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B1F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a. Oferowane rozwiązanie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507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markę, model oferowanego rozwiązania</w:t>
            </w:r>
          </w:p>
        </w:tc>
      </w:tr>
      <w:tr w:rsidR="008317B2" w14:paraId="36501E9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102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b. Oferowana ilość</w:t>
            </w:r>
          </w:p>
          <w:p w14:paraId="3D60A72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5E8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Należy podać ilość</w:t>
            </w:r>
          </w:p>
        </w:tc>
      </w:tr>
      <w:tr w:rsidR="008317B2" w14:paraId="12EC0A3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58C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2. Opis przedmiotowy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AC0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4267DB7" w14:textId="77777777" w:rsidTr="008317B2">
        <w:trPr>
          <w:trHeight w:val="67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F99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Wszystkie poniższe wymagania muszą być spełnione. Wskazane funkcjonalności nie mogą być realizowane przy użyciu konkretnych produktów, lecz poprzez rozwiązania równoważne spełniające poniższe warunki techniczne: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B0E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F3A9DC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894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Obsługa sieci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702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34B4013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914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1. Obsługa IPv4 i IPv6 w zakresie konfiguracji adresów, routingu,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firewalla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IPS, DHCP.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EF2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74E84FF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32E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Zapora korporacyjna (Firewall)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DFC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BFB55BF" w14:textId="77777777" w:rsidTr="008317B2">
        <w:trPr>
          <w:trHeight w:val="12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E14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Firewall typu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Stateful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Inspection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translacje NAT/PAT, tryb router/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bridge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/hybrydowy, reguły oparte o interfejsy, adresy IP, reputację hostów, użytkowników LDAP, harmonogramy,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geolokalizację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; min. 10 zestawów reguł, analizator spójności reguł, uwierzytelnienie LDAP, RADIUS,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Kerberos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routing dla pojedynczych reguł, harmonogramy bezpieczeństwa.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D76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20935E5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88D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IPS – system zapobiegania włamaniom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2460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17935F7" w14:textId="77777777" w:rsidTr="008317B2">
        <w:trPr>
          <w:trHeight w:val="9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76B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lastRenderedPageBreak/>
              <w:t xml:space="preserve">IPS w jądrze systemu, analiza heurystyczna, sygnaturowa, ochrona przed min. 10 000 zagrożeń, możliwość tworzenia własnych sygnatur, inspekcja SSL, wybór trybu pracy (IPS, IDS, Firewall), ochrona przed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SQLi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XSS, aktualizacje sygnatur, analiza protokołów przemysłowych.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2F8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804792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427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Traffic</w:t>
            </w:r>
            <w:proofErr w:type="spellEnd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shaping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7AC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64B6AA5A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F593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Priorytetyzacja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ruchu, kontrola pasma wg użytkownika, IP, DSCP, aplikacji; tworzenie kolejek monitorujących.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FBA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D95276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2E7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Ochrona antywirusowa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4B8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569DB6C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89A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Możliwość rozbudowy o AV od zewnętrznego, europejskiego dostawcy; konfiguracja reakcji, maks. wielkość pliku, komunikaty dla POP3/SMTP/FTP.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F4A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31B3CD59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AAE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Ochrona antyspamowa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621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645B4C1C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AEDD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Filtracja poczty oparta o białe/czarne listy, DNS RBL, heurystykę; modyfikowalna lista RBL, nagłówki zgodne ze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Spamassassin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44D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A5DBFA2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B8D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VPN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0FA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68B81BA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594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  <w:lang w:val="en-US"/>
              </w:rPr>
            </w:pP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Obsługa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VPN client-to-site, site-to-site,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typy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PPTP/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IPSec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/SSL,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tryb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tunelu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, captive portal, VPN failover,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wsparcie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XAuth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, Hub ‘n’ Spoke,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>IPSec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  <w:lang w:val="en-US"/>
              </w:rPr>
              <w:t xml:space="preserve"> policy/route based.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F82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434AEED3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C34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Filtr dostępu WWW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DE59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714CDD2B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DD1C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Filtr URL (min. 50 kategorii), możliwość tworzenia własnych, przypisywanie akcji, komunikaty HTML, zmienne środowiskowe, obsługa HTTPS, filtrowanie MIME,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whitelist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HTTPS,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SafeSearch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4773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EACA55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A50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Uwierzytelnianie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87F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F30D092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8EB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LDAP lokalny/zewnętrzny, AD, min. 5 baz LDAP,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captive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portal SSL, Radius,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Kerberos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autoryzacja bez agenta, zgodność z VDI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Citrix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RDS), 2FA (TOTP), uwierzytelnianie dla SSL VPN,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IPSec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GUI, SSH, ZTNA.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E994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6E177DD8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49F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Administracja łączami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ECF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13A7606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B790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Load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balancing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failover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SD-WAN, SLA (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jitter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opóźnienia, utrata pakietów), monitorowanie ICMP/TCP.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DEF6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5C3EE5A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265E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lastRenderedPageBreak/>
              <w:t>Routing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A5C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631E2F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E6E8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Routing statyczny i dynamiczny (RIPv2, OSPF, BGP), Policy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Based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Routing, obiekty typu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blackhole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47EB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18CD54CC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89B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Administracja urządzeniem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6B4D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05A3A439" w14:textId="77777777" w:rsidTr="008317B2">
        <w:trPr>
          <w:trHeight w:val="9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D84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Polski GUI, zarządzanie przez przeglądarkę i SSH, role administracyjne, centralne zarządzanie,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syslog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/IPFIX, eksport/backup konfiguracji,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anonimizacja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logów, aktualizacja offline, narzędzia diagnostyczne (ping,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traceroute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nslookup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), przechwytywanie pakietów, definicje polityk haseł,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script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recording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B7D1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011F69D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C345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Raportowanie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207C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EAC69FA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960A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System raportowania bez licencji, predefiniowane raporty (WEB, IPS, AV, SPAM), min. 25 raportów, eksport CSV, edycja z poziomu raportu, SNMP v1/2/3, monitoring w GUI i SSH.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CF8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B9BBF47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5FEF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Pozostałe funkcje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0B92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675933AB" w14:textId="77777777" w:rsidTr="008317B2">
        <w:trPr>
          <w:trHeight w:val="6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B519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DHCP (dynamiczne i statyczne),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relay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DNS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proxy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wsparcie VLAN (802.1Q), RSTP/MSTP,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OpenAPI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redundantne partycje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firmware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>, LACP.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63AA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5788D2D6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08D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Gwarancja i serwis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9877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51B93834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5221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Gwarancja 12 miesięcy na sprzęt i licencje, wsparcie mailowe i przez portal.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9588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  <w:tr w:rsidR="008317B2" w14:paraId="08678F4E" w14:textId="77777777" w:rsidTr="008317B2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0CC4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b/>
                <w:bCs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b/>
                <w:bCs/>
                <w:sz w:val="22"/>
                <w:szCs w:val="22"/>
              </w:rPr>
              <w:t>Parametry sprzętowe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87EE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>----------------------</w:t>
            </w:r>
          </w:p>
        </w:tc>
      </w:tr>
      <w:tr w:rsidR="008317B2" w14:paraId="209E301B" w14:textId="77777777" w:rsidTr="008317B2">
        <w:trPr>
          <w:trHeight w:val="12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4EA6" w14:textId="77777777" w:rsidR="008317B2" w:rsidRPr="008317B2" w:rsidRDefault="008317B2" w:rsidP="008317B2">
            <w:pPr>
              <w:spacing w:after="0" w:line="240" w:lineRule="auto"/>
              <w:rPr>
                <w:rFonts w:ascii="Times New Roman" w:eastAsia="Aptos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Brak dysku twardego, pamięć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flash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port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microSD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, min. 8 portów 2.5Gbps, min. 1 port światłowodowy, obsługa modemów 3G/4G, przepustowość: Firewall 8Gbps, IPS 4Gbps, AV 1Gbps, VPN AES 2Gbps, min. 100 tuneli </w:t>
            </w:r>
            <w:proofErr w:type="spellStart"/>
            <w:r w:rsidRPr="008317B2">
              <w:rPr>
                <w:rFonts w:ascii="Times New Roman" w:eastAsia="Aptos" w:hAnsi="Times New Roman"/>
                <w:sz w:val="22"/>
                <w:szCs w:val="22"/>
              </w:rPr>
              <w:t>IPSec</w:t>
            </w:r>
            <w:proofErr w:type="spellEnd"/>
            <w:r w:rsidRPr="008317B2">
              <w:rPr>
                <w:rFonts w:ascii="Times New Roman" w:eastAsia="Aptos" w:hAnsi="Times New Roman"/>
                <w:sz w:val="22"/>
                <w:szCs w:val="22"/>
              </w:rPr>
              <w:t xml:space="preserve"> i SSL VPN, min. 400 000 sesji, klastry HA, brak limitu użytkowników, reguły filtrowania min. 8192, trasy routingu (statyczne 512, dynamiczne 10 000), redundantne zasilanie, moduł TPM.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E955" w14:textId="77777777" w:rsidR="008317B2" w:rsidRPr="008317B2" w:rsidRDefault="008317B2" w:rsidP="008317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17B2">
              <w:rPr>
                <w:rFonts w:ascii="Times New Roman" w:eastAsia="Aptos" w:hAnsi="Times New Roman"/>
                <w:i/>
                <w:iCs/>
                <w:sz w:val="22"/>
                <w:szCs w:val="22"/>
              </w:rPr>
              <w:t>tak/nie</w:t>
            </w:r>
          </w:p>
        </w:tc>
      </w:tr>
    </w:tbl>
    <w:p w14:paraId="6FA8478F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rPr>
          <w:rFonts w:ascii="Calibri" w:eastAsia="Arial, Arial" w:hAnsi="Calibri" w:cs="Calibri"/>
          <w:lang w:eastAsia="zh-CN"/>
        </w:rPr>
      </w:pPr>
    </w:p>
    <w:p w14:paraId="25CE2B4B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jc w:val="right"/>
        <w:rPr>
          <w:rFonts w:ascii="Calibri" w:eastAsia="Arial, Arial" w:hAnsi="Calibri" w:cs="Calibri"/>
          <w:lang w:eastAsia="zh-CN"/>
        </w:rPr>
      </w:pPr>
    </w:p>
    <w:p w14:paraId="715F96C3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jc w:val="right"/>
        <w:rPr>
          <w:rFonts w:ascii="Calibri" w:eastAsia="Arial, Arial" w:hAnsi="Calibri" w:cs="Calibri"/>
          <w:lang w:eastAsia="zh-CN"/>
        </w:rPr>
      </w:pPr>
    </w:p>
    <w:p w14:paraId="7B27B1B8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jc w:val="right"/>
        <w:rPr>
          <w:rFonts w:ascii="Calibri" w:eastAsia="Arial, Arial" w:hAnsi="Calibri" w:cs="Calibri"/>
          <w:lang w:eastAsia="zh-CN"/>
        </w:rPr>
      </w:pPr>
    </w:p>
    <w:p w14:paraId="3CD9DBDA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jc w:val="right"/>
        <w:rPr>
          <w:rFonts w:ascii="Calibri" w:eastAsia="Arial, Arial" w:hAnsi="Calibri" w:cs="Calibri"/>
          <w:lang w:eastAsia="zh-CN"/>
        </w:rPr>
      </w:pPr>
      <w:r>
        <w:rPr>
          <w:rFonts w:ascii="Calibri" w:eastAsia="Arial, Arial" w:hAnsi="Calibri" w:cs="Calibri"/>
          <w:lang w:eastAsia="zh-CN"/>
        </w:rPr>
        <w:t>.............................................................................</w:t>
      </w:r>
    </w:p>
    <w:p w14:paraId="0CD4055A" w14:textId="77777777" w:rsidR="008317B2" w:rsidRDefault="008317B2" w:rsidP="008317B2">
      <w:pPr>
        <w:pStyle w:val="Standard"/>
        <w:ind w:left="4248"/>
        <w:jc w:val="right"/>
        <w:rPr>
          <w:rFonts w:ascii="Calibri" w:hAnsi="Calibri" w:cs="Calibri"/>
          <w:b/>
          <w:bCs/>
          <w:spacing w:val="-2"/>
          <w:sz w:val="20"/>
          <w:szCs w:val="20"/>
          <w:lang w:eastAsia="zh-CN"/>
        </w:rPr>
      </w:pPr>
      <w:r>
        <w:rPr>
          <w:rFonts w:ascii="Calibri" w:hAnsi="Calibri" w:cs="Calibri"/>
          <w:b/>
          <w:bCs/>
          <w:spacing w:val="-2"/>
          <w:sz w:val="20"/>
          <w:szCs w:val="20"/>
          <w:lang w:eastAsia="zh-CN"/>
        </w:rPr>
        <w:t>Podpis Wykonawcy</w:t>
      </w:r>
    </w:p>
    <w:p w14:paraId="43B18A64" w14:textId="77777777" w:rsidR="008317B2" w:rsidRDefault="008317B2" w:rsidP="00085E9A">
      <w:pPr>
        <w:pStyle w:val="Standard"/>
        <w:jc w:val="right"/>
        <w:rPr>
          <w:b/>
          <w:bCs/>
        </w:rPr>
      </w:pPr>
      <w:r>
        <w:rPr>
          <w:b/>
          <w:bCs/>
        </w:rPr>
        <w:lastRenderedPageBreak/>
        <w:t>Załącznik 2 do Oferty</w:t>
      </w:r>
    </w:p>
    <w:p w14:paraId="0D17098E" w14:textId="77777777" w:rsidR="008317B2" w:rsidRDefault="008317B2" w:rsidP="008317B2">
      <w:pPr>
        <w:pStyle w:val="Standard"/>
        <w:jc w:val="right"/>
      </w:pPr>
    </w:p>
    <w:p w14:paraId="47D63D4A" w14:textId="77777777" w:rsidR="008317B2" w:rsidRDefault="008317B2" w:rsidP="008317B2">
      <w:pPr>
        <w:pStyle w:val="Standard"/>
        <w:jc w:val="center"/>
      </w:pPr>
      <w:r>
        <w:t>SZCZEGÓŁOWA WYCENA ELEMENTÓW ZAMÓWIENIA</w:t>
      </w:r>
    </w:p>
    <w:p w14:paraId="00FA1C46" w14:textId="77777777" w:rsidR="008317B2" w:rsidRDefault="008317B2" w:rsidP="008317B2">
      <w:pPr>
        <w:pStyle w:val="Standard"/>
        <w:jc w:val="center"/>
      </w:pPr>
    </w:p>
    <w:p w14:paraId="161B5B7C" w14:textId="77777777" w:rsidR="008317B2" w:rsidRDefault="008317B2" w:rsidP="008317B2">
      <w:pPr>
        <w:pStyle w:val="Standard"/>
      </w:pPr>
      <w:r>
        <w:rPr>
          <w:rFonts w:cs="Calibri"/>
          <w:b/>
        </w:rPr>
        <w:t xml:space="preserve">Dotyczy postępowania pt.: </w:t>
      </w:r>
      <w:r>
        <w:rPr>
          <w:b/>
          <w:spacing w:val="-2"/>
        </w:rPr>
        <w:t>„</w:t>
      </w:r>
      <w:r>
        <w:rPr>
          <w:b/>
          <w:bCs/>
          <w:spacing w:val="-2"/>
        </w:rPr>
        <w:t>Zintegrowane Wzmocnienie Cyberbezpieczeństwa Gminy Borkowice: Implementacja rozwiązań bezpieczeństwa IT, szkolenie, audyt i infrastruktura krytyczna”</w:t>
      </w:r>
    </w:p>
    <w:p w14:paraId="3291646A" w14:textId="77777777" w:rsidR="008317B2" w:rsidRDefault="008317B2" w:rsidP="008317B2">
      <w:pPr>
        <w:pStyle w:val="Standard"/>
        <w:ind w:left="4248"/>
        <w:jc w:val="right"/>
        <w:rPr>
          <w:rFonts w:ascii="Calibri" w:hAnsi="Calibri" w:cs="Calibri"/>
          <w:b/>
          <w:bCs/>
          <w:spacing w:val="-2"/>
          <w:sz w:val="20"/>
          <w:szCs w:val="20"/>
          <w:lang w:eastAsia="zh-CN"/>
        </w:rPr>
      </w:pPr>
    </w:p>
    <w:p w14:paraId="0EC5F69D" w14:textId="77777777" w:rsidR="008317B2" w:rsidRDefault="008317B2" w:rsidP="008317B2">
      <w:pPr>
        <w:pStyle w:val="Standard"/>
        <w:ind w:left="4248"/>
        <w:jc w:val="right"/>
        <w:rPr>
          <w:rFonts w:ascii="Calibri" w:hAnsi="Calibri" w:cs="Calibri"/>
          <w:b/>
          <w:bCs/>
          <w:spacing w:val="-2"/>
          <w:sz w:val="20"/>
          <w:szCs w:val="20"/>
          <w:lang w:eastAsia="zh-CN"/>
        </w:rPr>
      </w:pPr>
    </w:p>
    <w:tbl>
      <w:tblPr>
        <w:tblW w:w="8801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3391"/>
        <w:gridCol w:w="1369"/>
        <w:gridCol w:w="1720"/>
        <w:gridCol w:w="1681"/>
      </w:tblGrid>
      <w:tr w:rsidR="008317B2" w14:paraId="2639AAE9" w14:textId="77777777" w:rsidTr="008317B2">
        <w:trPr>
          <w:trHeight w:val="70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2946D" w14:textId="77777777" w:rsidR="008317B2" w:rsidRPr="00085E9A" w:rsidRDefault="008317B2" w:rsidP="00085E9A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50250" w14:textId="77777777" w:rsidR="008317B2" w:rsidRPr="00085E9A" w:rsidRDefault="008317B2" w:rsidP="00085E9A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36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677BA" w14:textId="77777777" w:rsidR="008317B2" w:rsidRPr="00085E9A" w:rsidRDefault="008317B2" w:rsidP="00085E9A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BEB0C" w14:textId="77777777" w:rsidR="008317B2" w:rsidRPr="00085E9A" w:rsidRDefault="008317B2" w:rsidP="00085E9A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Cena </w:t>
            </w:r>
          </w:p>
          <w:p w14:paraId="4624E1FB" w14:textId="77777777" w:rsidR="008317B2" w:rsidRPr="00085E9A" w:rsidRDefault="008317B2" w:rsidP="00085E9A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łączna</w:t>
            </w:r>
          </w:p>
          <w:p w14:paraId="0FFE43FC" w14:textId="77777777" w:rsidR="008317B2" w:rsidRPr="00085E9A" w:rsidRDefault="008317B2" w:rsidP="00085E9A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6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E04F" w14:textId="77777777" w:rsidR="008317B2" w:rsidRPr="00085E9A" w:rsidRDefault="008317B2" w:rsidP="00085E9A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Wartość</w:t>
            </w:r>
          </w:p>
          <w:p w14:paraId="3FE3EE4C" w14:textId="77777777" w:rsidR="008317B2" w:rsidRPr="00085E9A" w:rsidRDefault="008317B2" w:rsidP="00085E9A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brutto</w:t>
            </w:r>
          </w:p>
        </w:tc>
      </w:tr>
      <w:tr w:rsidR="008317B2" w14:paraId="791031A1" w14:textId="77777777" w:rsidTr="008317B2">
        <w:trPr>
          <w:trHeight w:val="630"/>
        </w:trPr>
        <w:tc>
          <w:tcPr>
            <w:tcW w:w="8801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E6332" w14:textId="77777777" w:rsidR="008317B2" w:rsidRPr="00085E9A" w:rsidRDefault="008317B2" w:rsidP="008317B2">
            <w:pPr>
              <w:spacing w:after="0"/>
              <w:ind w:firstLine="27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ETAP I</w:t>
            </w:r>
          </w:p>
        </w:tc>
      </w:tr>
      <w:tr w:rsidR="008317B2" w14:paraId="21A6A300" w14:textId="77777777" w:rsidTr="008317B2">
        <w:trPr>
          <w:trHeight w:val="630"/>
        </w:trPr>
        <w:tc>
          <w:tcPr>
            <w:tcW w:w="6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CDDBA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32C86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Zasilacz awaryjny klasy UPS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FBF37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74CBD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7CB7E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317B2" w14:paraId="2CF624D5" w14:textId="77777777" w:rsidTr="008317B2">
        <w:trPr>
          <w:trHeight w:val="630"/>
        </w:trPr>
        <w:tc>
          <w:tcPr>
            <w:tcW w:w="6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80501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4AE35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Serwer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C25F5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907C3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BA2EC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317B2" w14:paraId="247BEF96" w14:textId="77777777" w:rsidTr="008317B2">
        <w:trPr>
          <w:trHeight w:val="630"/>
        </w:trPr>
        <w:tc>
          <w:tcPr>
            <w:tcW w:w="712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FC4D6" w14:textId="77777777" w:rsidR="008317B2" w:rsidRPr="00085E9A" w:rsidRDefault="008317B2" w:rsidP="008317B2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RAZEM ETAP I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F2E30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317B2" w14:paraId="25A838EC" w14:textId="77777777" w:rsidTr="008317B2">
        <w:trPr>
          <w:trHeight w:val="630"/>
        </w:trPr>
        <w:tc>
          <w:tcPr>
            <w:tcW w:w="8801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3029E" w14:textId="77777777" w:rsidR="008317B2" w:rsidRPr="00085E9A" w:rsidRDefault="008317B2" w:rsidP="008317B2">
            <w:pPr>
              <w:spacing w:after="0"/>
              <w:ind w:firstLine="270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ETAP II</w:t>
            </w:r>
          </w:p>
        </w:tc>
      </w:tr>
      <w:tr w:rsidR="008317B2" w14:paraId="30F4A60F" w14:textId="77777777" w:rsidTr="008317B2">
        <w:trPr>
          <w:trHeight w:val="630"/>
        </w:trPr>
        <w:tc>
          <w:tcPr>
            <w:tcW w:w="6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C8130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E4E8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System centralnego zarządzania bezpieczeństwem SIEM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E6349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3BA8B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823DD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317B2" w14:paraId="10D34FAF" w14:textId="77777777" w:rsidTr="008317B2">
        <w:trPr>
          <w:trHeight w:val="630"/>
        </w:trPr>
        <w:tc>
          <w:tcPr>
            <w:tcW w:w="6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35FF2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4A03B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System klasy Data Loss Prevention (DLP)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3BEB1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75C2C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7F5F3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317B2" w14:paraId="13A0FDF5" w14:textId="77777777" w:rsidTr="008317B2">
        <w:trPr>
          <w:trHeight w:val="630"/>
        </w:trPr>
        <w:tc>
          <w:tcPr>
            <w:tcW w:w="6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4AF57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74A03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System wspierający zarządzanie usługami IT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F31C6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56D39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BD397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317B2" w14:paraId="132A835C" w14:textId="77777777" w:rsidTr="008317B2">
        <w:trPr>
          <w:trHeight w:val="630"/>
        </w:trPr>
        <w:tc>
          <w:tcPr>
            <w:tcW w:w="712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B5907" w14:textId="77777777" w:rsidR="008317B2" w:rsidRPr="00085E9A" w:rsidRDefault="008317B2" w:rsidP="008317B2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RAZEM ETAP II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31DC9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317B2" w14:paraId="10B8346D" w14:textId="77777777" w:rsidTr="008317B2">
        <w:trPr>
          <w:trHeight w:val="660"/>
        </w:trPr>
        <w:tc>
          <w:tcPr>
            <w:tcW w:w="8801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E2401" w14:textId="77777777" w:rsidR="008317B2" w:rsidRPr="00085E9A" w:rsidRDefault="008317B2" w:rsidP="008317B2">
            <w:pPr>
              <w:spacing w:after="0"/>
              <w:ind w:firstLine="270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ETAP III</w:t>
            </w:r>
          </w:p>
        </w:tc>
      </w:tr>
      <w:tr w:rsidR="008317B2" w14:paraId="0A1603BE" w14:textId="77777777" w:rsidTr="008317B2">
        <w:trPr>
          <w:trHeight w:val="765"/>
        </w:trPr>
        <w:tc>
          <w:tcPr>
            <w:tcW w:w="6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FE8F5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8AAB0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Urządzenie klasy firewall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8F7CF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779D1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93AEB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317B2" w14:paraId="0B52E3F0" w14:textId="77777777" w:rsidTr="008317B2">
        <w:trPr>
          <w:trHeight w:val="765"/>
        </w:trPr>
        <w:tc>
          <w:tcPr>
            <w:tcW w:w="6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A569C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95633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System centralnego backupu i zarządzania kopiami zapasowymi środowisk IT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C867D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070CE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47CC1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317B2" w14:paraId="50EB5A8B" w14:textId="77777777" w:rsidTr="008317B2">
        <w:trPr>
          <w:trHeight w:val="269"/>
        </w:trPr>
        <w:tc>
          <w:tcPr>
            <w:tcW w:w="6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F3047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BCF36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System zarządzania podatnościami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92607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Ilość komputerów: 25</w:t>
            </w:r>
          </w:p>
          <w:p w14:paraId="00B4CB77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Ilość systemów: 8</w:t>
            </w:r>
          </w:p>
          <w:p w14:paraId="32EE3D71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>Ilość skrzynek pocztowych: 35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7EE24" w14:textId="77777777" w:rsidR="008317B2" w:rsidRPr="00085E9A" w:rsidRDefault="008317B2" w:rsidP="008317B2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7DB78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317B2" w14:paraId="19608F15" w14:textId="77777777" w:rsidTr="008317B2">
        <w:trPr>
          <w:trHeight w:val="765"/>
        </w:trPr>
        <w:tc>
          <w:tcPr>
            <w:tcW w:w="712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D5911" w14:textId="77777777" w:rsidR="008317B2" w:rsidRPr="00085E9A" w:rsidRDefault="008317B2" w:rsidP="008317B2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RAZEM ETAP III</w:t>
            </w:r>
            <w:r w:rsidRPr="00085E9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EC175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317B2" w14:paraId="02AE42E7" w14:textId="77777777" w:rsidTr="008317B2">
        <w:trPr>
          <w:trHeight w:val="765"/>
        </w:trPr>
        <w:tc>
          <w:tcPr>
            <w:tcW w:w="712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DC97C" w14:textId="77777777" w:rsidR="008317B2" w:rsidRPr="00085E9A" w:rsidRDefault="008317B2" w:rsidP="008317B2">
            <w:pPr>
              <w:spacing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5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ŁĄCZNA WARTOŚĆ OFERTY (SUMA ETAP I, II ORAZ III)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75E02" w14:textId="77777777" w:rsidR="008317B2" w:rsidRPr="00085E9A" w:rsidRDefault="008317B2" w:rsidP="008317B2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2495907" w14:textId="77777777" w:rsidR="008317B2" w:rsidRDefault="008317B2" w:rsidP="008317B2">
      <w:pPr>
        <w:pStyle w:val="Standard"/>
        <w:ind w:left="4248"/>
        <w:jc w:val="right"/>
      </w:pPr>
    </w:p>
    <w:p w14:paraId="02E95BD5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jc w:val="right"/>
        <w:rPr>
          <w:rFonts w:ascii="Calibri" w:eastAsia="Arial, Arial" w:hAnsi="Calibri" w:cs="Calibri"/>
          <w:lang w:eastAsia="zh-CN"/>
        </w:rPr>
      </w:pPr>
    </w:p>
    <w:p w14:paraId="4D74AF34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jc w:val="right"/>
        <w:rPr>
          <w:rFonts w:ascii="Calibri" w:eastAsia="Arial, Arial" w:hAnsi="Calibri" w:cs="Calibri"/>
          <w:lang w:eastAsia="zh-CN"/>
        </w:rPr>
      </w:pPr>
    </w:p>
    <w:p w14:paraId="107239E8" w14:textId="77777777" w:rsidR="008317B2" w:rsidRDefault="008317B2" w:rsidP="008317B2">
      <w:pPr>
        <w:pStyle w:val="Standard"/>
        <w:tabs>
          <w:tab w:val="left" w:pos="1440"/>
          <w:tab w:val="left" w:pos="1815"/>
        </w:tabs>
        <w:ind w:left="360"/>
        <w:jc w:val="right"/>
        <w:rPr>
          <w:rFonts w:ascii="Calibri" w:eastAsia="Arial, Arial" w:hAnsi="Calibri" w:cs="Calibri"/>
          <w:lang w:eastAsia="zh-CN"/>
        </w:rPr>
      </w:pPr>
      <w:r>
        <w:rPr>
          <w:rFonts w:ascii="Calibri" w:eastAsia="Arial, Arial" w:hAnsi="Calibri" w:cs="Calibri"/>
          <w:lang w:eastAsia="zh-CN"/>
        </w:rPr>
        <w:t>.............................................................................</w:t>
      </w:r>
    </w:p>
    <w:p w14:paraId="092445DD" w14:textId="77777777" w:rsidR="008317B2" w:rsidRDefault="008317B2" w:rsidP="008317B2">
      <w:pPr>
        <w:pStyle w:val="Standard"/>
        <w:ind w:left="4248"/>
        <w:jc w:val="right"/>
        <w:rPr>
          <w:rFonts w:ascii="Calibri" w:hAnsi="Calibri" w:cs="Calibri"/>
          <w:b/>
          <w:bCs/>
          <w:spacing w:val="-2"/>
          <w:sz w:val="20"/>
          <w:szCs w:val="20"/>
          <w:lang w:eastAsia="zh-CN"/>
        </w:rPr>
      </w:pPr>
      <w:r>
        <w:rPr>
          <w:rFonts w:ascii="Calibri" w:hAnsi="Calibri" w:cs="Calibri"/>
          <w:b/>
          <w:bCs/>
          <w:spacing w:val="-2"/>
          <w:sz w:val="20"/>
          <w:szCs w:val="20"/>
          <w:lang w:eastAsia="zh-CN"/>
        </w:rPr>
        <w:t>Podpis Wykonawcy</w:t>
      </w:r>
    </w:p>
    <w:p w14:paraId="4F98D4D3" w14:textId="77777777" w:rsidR="008317B2" w:rsidRDefault="008317B2" w:rsidP="008317B2">
      <w:pPr>
        <w:pStyle w:val="Standard"/>
        <w:ind w:left="4248"/>
        <w:jc w:val="right"/>
      </w:pPr>
    </w:p>
    <w:p w14:paraId="36E537CA" w14:textId="0F21F24C" w:rsidR="00A834F4" w:rsidRPr="008317B2" w:rsidRDefault="00A834F4" w:rsidP="008317B2"/>
    <w:sectPr w:rsidR="00A834F4" w:rsidRPr="008317B2" w:rsidSect="00A3404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5D447" w14:textId="77777777" w:rsidR="00DF3642" w:rsidRDefault="00DF3642">
      <w:r>
        <w:separator/>
      </w:r>
    </w:p>
  </w:endnote>
  <w:endnote w:type="continuationSeparator" w:id="0">
    <w:p w14:paraId="47ADC8DE" w14:textId="77777777" w:rsidR="00DF3642" w:rsidRDefault="00DF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to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Aptos Display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8317B2" w:rsidRDefault="008317B2" w:rsidP="008317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8317B2" w:rsidRDefault="008317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7E6A" w14:textId="29340701" w:rsidR="008317B2" w:rsidRPr="00155F13" w:rsidRDefault="008317B2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155F13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642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155F13">
      <w:rPr>
        <w:rFonts w:cs="Calibri"/>
        <w:color w:val="646464"/>
        <w:sz w:val="10"/>
        <w:szCs w:val="10"/>
      </w:rPr>
      <w:t xml:space="preserve">CENTRUM PROJEKTÓW POLSKA CYFROWA </w:t>
    </w:r>
    <w:r w:rsidRPr="00155F13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0213DB2C" w:rsidR="008317B2" w:rsidRPr="00155F13" w:rsidRDefault="008317B2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155F13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5F13">
      <w:rPr>
        <w:rFonts w:cs="Calibri"/>
        <w:color w:val="646464"/>
        <w:sz w:val="10"/>
        <w:szCs w:val="10"/>
      </w:rPr>
      <w:t xml:space="preserve">CENTRUM PROJEKTÓW POLSKA CYFROWA </w:t>
    </w:r>
    <w:r w:rsidRPr="00155F13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155F13">
      <w:rPr>
        <w:rFonts w:cs="Calibr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169F8DE9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0E4D3" w14:textId="77777777" w:rsidR="00DF3642" w:rsidRDefault="00DF3642">
      <w:r>
        <w:separator/>
      </w:r>
    </w:p>
  </w:footnote>
  <w:footnote w:type="continuationSeparator" w:id="0">
    <w:p w14:paraId="751E08FA" w14:textId="77777777" w:rsidR="00DF3642" w:rsidRDefault="00DF3642">
      <w:r>
        <w:continuationSeparator/>
      </w:r>
    </w:p>
  </w:footnote>
  <w:footnote w:id="1">
    <w:p w14:paraId="35297C91" w14:textId="77777777" w:rsidR="008317B2" w:rsidRDefault="008317B2" w:rsidP="008317B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i/>
          <w:iCs/>
          <w:sz w:val="16"/>
          <w:szCs w:val="16"/>
        </w:rPr>
        <w:t xml:space="preserve">Wykonawca nie jest zobowiązany do złożenia umocowania do reprezentowania, jeżeli zamawiający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6"/>
          <w:szCs w:val="16"/>
        </w:rPr>
        <w:t>o ile wykonawca wskazał dane umożliwiające dostęp do tych dokumentów.</w:t>
      </w:r>
      <w:r>
        <w:rPr>
          <w:rFonts w:ascii="Calibri" w:hAnsi="Calibri" w:cs="Calibri"/>
          <w:i/>
          <w:iCs/>
          <w:sz w:val="16"/>
          <w:szCs w:val="16"/>
        </w:rPr>
        <w:t xml:space="preserve"> Jeżeli w imieniu wykonawcy działa osoba, której umocowanie do jego reprezentowania nie wynika z dokumentów, o których mowa w ust. 1, zamawiający może żądać od wykonawcy pełnomocnictwa lub innego dokumentu potwierdzającego umocowanie do reprezentowania wykonawcy. W wymagania stosuje się odpowiednio do osoby działającej w imieniu wykonawców wspólnie ubiegających się o udzielenie zamówienia publicznego, oraz odpowiednio do osoby działającej w imieniu podmiotu udostępniającego zasoby na zasadach określonych w art. 118 ustawy lub podwykonawcy niebędącego podmiotem udostępniającym zasoby na takich zasadach (Dz.U.2020.2415 z dnia 2020.12.3 - §13 rozporządzenia)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00583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5769DBD3" w14:textId="424212CD" w:rsidR="008317B2" w:rsidRPr="008317B2" w:rsidRDefault="008317B2" w:rsidP="00482EA3">
        <w:pPr>
          <w:pStyle w:val="Nagwek"/>
          <w:jc w:val="right"/>
          <w:rPr>
            <w:rFonts w:ascii="Times New Roman" w:hAnsi="Times New Roman"/>
            <w:sz w:val="20"/>
          </w:rPr>
        </w:pPr>
        <w:r w:rsidRPr="008317B2">
          <w:rPr>
            <w:rFonts w:ascii="Times New Roman" w:hAnsi="Times New Roman"/>
            <w:noProof/>
            <w:sz w:val="20"/>
            <w:lang w:eastAsia="pl-PL"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C3ADB">
          <w:rPr>
            <w:rFonts w:ascii="Times New Roman" w:hAnsi="Times New Roman"/>
            <w:sz w:val="20"/>
          </w:rPr>
          <w:t>ZPI.3/</w:t>
        </w:r>
        <w:r w:rsidRPr="008317B2">
          <w:rPr>
            <w:rFonts w:ascii="Times New Roman" w:hAnsi="Times New Roman"/>
            <w:sz w:val="20"/>
          </w:rPr>
          <w:t>2025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2384F2AE" w:rsidR="008317B2" w:rsidRDefault="008317B2" w:rsidP="008317B2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3FF"/>
    <w:multiLevelType w:val="multilevel"/>
    <w:tmpl w:val="BB309E0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60A4"/>
    <w:multiLevelType w:val="multilevel"/>
    <w:tmpl w:val="5FB418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D57307"/>
    <w:multiLevelType w:val="hybridMultilevel"/>
    <w:tmpl w:val="2E36144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85111B"/>
    <w:multiLevelType w:val="multilevel"/>
    <w:tmpl w:val="9AB0D352"/>
    <w:lvl w:ilvl="0">
      <w:start w:val="1"/>
      <w:numFmt w:val="decimal"/>
      <w:lvlText w:val="%1."/>
      <w:lvlJc w:val="left"/>
      <w:pPr>
        <w:ind w:left="3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6BA9"/>
    <w:multiLevelType w:val="multilevel"/>
    <w:tmpl w:val="FC640B86"/>
    <w:lvl w:ilvl="0">
      <w:start w:val="1"/>
      <w:numFmt w:val="decimal"/>
      <w:lvlText w:val="%1."/>
      <w:lvlJc w:val="left"/>
      <w:pPr>
        <w:ind w:left="720" w:hanging="360"/>
      </w:pPr>
      <w:rPr>
        <w:b w:val="0"/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A2D19"/>
    <w:multiLevelType w:val="multilevel"/>
    <w:tmpl w:val="C7906DE8"/>
    <w:styleLink w:val="WWNum1"/>
    <w:lvl w:ilvl="0">
      <w:numFmt w:val="bullet"/>
      <w:lvlText w:val=""/>
      <w:lvlJc w:val="left"/>
      <w:rPr>
        <w:rFonts w:ascii="Courier New" w:hAnsi="Courier New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3F11422B"/>
    <w:multiLevelType w:val="multilevel"/>
    <w:tmpl w:val="80E699C6"/>
    <w:styleLink w:val="WW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C0345"/>
    <w:multiLevelType w:val="multilevel"/>
    <w:tmpl w:val="4158433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40D24"/>
    <w:multiLevelType w:val="multilevel"/>
    <w:tmpl w:val="C32C105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27DAC"/>
    <w:multiLevelType w:val="hybridMultilevel"/>
    <w:tmpl w:val="EDC64D50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6CAD6A78"/>
    <w:multiLevelType w:val="multilevel"/>
    <w:tmpl w:val="8264C762"/>
    <w:styleLink w:val="WWNum3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F0CA3"/>
    <w:multiLevelType w:val="multilevel"/>
    <w:tmpl w:val="EA2E830C"/>
    <w:styleLink w:val="WWNum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77C6393C"/>
    <w:multiLevelType w:val="multilevel"/>
    <w:tmpl w:val="09CA080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CDB230B"/>
    <w:multiLevelType w:val="hybridMultilevel"/>
    <w:tmpl w:val="0AF6EB8C"/>
    <w:lvl w:ilvl="0" w:tplc="BFACB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1"/>
  </w:num>
  <w:num w:numId="5">
    <w:abstractNumId w:val="26"/>
  </w:num>
  <w:num w:numId="6">
    <w:abstractNumId w:val="22"/>
  </w:num>
  <w:num w:numId="7">
    <w:abstractNumId w:val="25"/>
  </w:num>
  <w:num w:numId="8">
    <w:abstractNumId w:val="2"/>
  </w:num>
  <w:num w:numId="9">
    <w:abstractNumId w:val="3"/>
  </w:num>
  <w:num w:numId="10">
    <w:abstractNumId w:val="20"/>
  </w:num>
  <w:num w:numId="11">
    <w:abstractNumId w:val="15"/>
  </w:num>
  <w:num w:numId="12">
    <w:abstractNumId w:val="27"/>
  </w:num>
  <w:num w:numId="13">
    <w:abstractNumId w:val="19"/>
  </w:num>
  <w:num w:numId="14">
    <w:abstractNumId w:val="12"/>
  </w:num>
  <w:num w:numId="15">
    <w:abstractNumId w:val="10"/>
  </w:num>
  <w:num w:numId="16">
    <w:abstractNumId w:val="8"/>
  </w:num>
  <w:num w:numId="17">
    <w:abstractNumId w:val="17"/>
  </w:num>
  <w:num w:numId="18">
    <w:abstractNumId w:val="30"/>
  </w:num>
  <w:num w:numId="19">
    <w:abstractNumId w:val="6"/>
  </w:num>
  <w:num w:numId="20">
    <w:abstractNumId w:val="23"/>
  </w:num>
  <w:num w:numId="21">
    <w:abstractNumId w:val="9"/>
  </w:num>
  <w:num w:numId="22">
    <w:abstractNumId w:val="5"/>
  </w:num>
  <w:num w:numId="23">
    <w:abstractNumId w:val="13"/>
  </w:num>
  <w:num w:numId="24">
    <w:abstractNumId w:val="29"/>
  </w:num>
  <w:num w:numId="25">
    <w:abstractNumId w:val="24"/>
  </w:num>
  <w:num w:numId="26">
    <w:abstractNumId w:val="14"/>
  </w:num>
  <w:num w:numId="27">
    <w:abstractNumId w:val="28"/>
  </w:num>
  <w:num w:numId="28">
    <w:abstractNumId w:val="13"/>
  </w:num>
  <w:num w:numId="29">
    <w:abstractNumId w:val="1"/>
  </w:num>
  <w:num w:numId="30">
    <w:abstractNumId w:val="14"/>
    <w:lvlOverride w:ilvl="0">
      <w:startOverride w:val="1"/>
    </w:lvlOverride>
  </w:num>
  <w:num w:numId="31">
    <w:abstractNumId w:val="28"/>
    <w:lvlOverride w:ilvl="0">
      <w:startOverride w:val="1"/>
    </w:lvlOverride>
  </w:num>
  <w:num w:numId="32">
    <w:abstractNumId w:val="0"/>
  </w:num>
  <w:num w:numId="33">
    <w:abstractNumId w:val="1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10FC6"/>
    <w:rsid w:val="00015211"/>
    <w:rsid w:val="00021C8F"/>
    <w:rsid w:val="0004603C"/>
    <w:rsid w:val="00065C40"/>
    <w:rsid w:val="00085E9A"/>
    <w:rsid w:val="00094EF6"/>
    <w:rsid w:val="000E21EF"/>
    <w:rsid w:val="000F0C40"/>
    <w:rsid w:val="0010162A"/>
    <w:rsid w:val="00155F13"/>
    <w:rsid w:val="001561C5"/>
    <w:rsid w:val="00193082"/>
    <w:rsid w:val="00214307"/>
    <w:rsid w:val="002571F6"/>
    <w:rsid w:val="00271C68"/>
    <w:rsid w:val="002B08FC"/>
    <w:rsid w:val="002D66BB"/>
    <w:rsid w:val="002E6BDD"/>
    <w:rsid w:val="002F66E8"/>
    <w:rsid w:val="00310274"/>
    <w:rsid w:val="003134FE"/>
    <w:rsid w:val="00346ED7"/>
    <w:rsid w:val="0038163E"/>
    <w:rsid w:val="003816DA"/>
    <w:rsid w:val="00385FFB"/>
    <w:rsid w:val="00412555"/>
    <w:rsid w:val="00482EA3"/>
    <w:rsid w:val="004844AD"/>
    <w:rsid w:val="0049378D"/>
    <w:rsid w:val="004978BB"/>
    <w:rsid w:val="004E62F6"/>
    <w:rsid w:val="005115C2"/>
    <w:rsid w:val="005218BF"/>
    <w:rsid w:val="005A056A"/>
    <w:rsid w:val="005B7917"/>
    <w:rsid w:val="005D343D"/>
    <w:rsid w:val="005D72BF"/>
    <w:rsid w:val="005E22E2"/>
    <w:rsid w:val="00627DD0"/>
    <w:rsid w:val="006760F1"/>
    <w:rsid w:val="006D19B4"/>
    <w:rsid w:val="006D5558"/>
    <w:rsid w:val="006E040C"/>
    <w:rsid w:val="007021C9"/>
    <w:rsid w:val="007077F2"/>
    <w:rsid w:val="00735813"/>
    <w:rsid w:val="00760990"/>
    <w:rsid w:val="00761B48"/>
    <w:rsid w:val="00780D75"/>
    <w:rsid w:val="007C78F9"/>
    <w:rsid w:val="008317B2"/>
    <w:rsid w:val="00863D3F"/>
    <w:rsid w:val="0088784C"/>
    <w:rsid w:val="0089424C"/>
    <w:rsid w:val="008C4DE6"/>
    <w:rsid w:val="009354B6"/>
    <w:rsid w:val="009A5797"/>
    <w:rsid w:val="009B7B29"/>
    <w:rsid w:val="009C3ADB"/>
    <w:rsid w:val="009C4FF0"/>
    <w:rsid w:val="00A25198"/>
    <w:rsid w:val="00A34049"/>
    <w:rsid w:val="00A42564"/>
    <w:rsid w:val="00A834F4"/>
    <w:rsid w:val="00A8394D"/>
    <w:rsid w:val="00A97814"/>
    <w:rsid w:val="00A97B93"/>
    <w:rsid w:val="00AC782E"/>
    <w:rsid w:val="00AD274B"/>
    <w:rsid w:val="00AE1672"/>
    <w:rsid w:val="00AF3CB9"/>
    <w:rsid w:val="00AF4EB4"/>
    <w:rsid w:val="00B371AE"/>
    <w:rsid w:val="00B546E9"/>
    <w:rsid w:val="00B57E47"/>
    <w:rsid w:val="00B619ED"/>
    <w:rsid w:val="00B82EF6"/>
    <w:rsid w:val="00B97BBE"/>
    <w:rsid w:val="00BC79CC"/>
    <w:rsid w:val="00C02C5F"/>
    <w:rsid w:val="00C06AC7"/>
    <w:rsid w:val="00C0733F"/>
    <w:rsid w:val="00C14A13"/>
    <w:rsid w:val="00C24F21"/>
    <w:rsid w:val="00C3461A"/>
    <w:rsid w:val="00C94BD6"/>
    <w:rsid w:val="00C965EE"/>
    <w:rsid w:val="00CA4211"/>
    <w:rsid w:val="00CB53C1"/>
    <w:rsid w:val="00CC431D"/>
    <w:rsid w:val="00CF1AB9"/>
    <w:rsid w:val="00D175A0"/>
    <w:rsid w:val="00DC0C56"/>
    <w:rsid w:val="00DF3642"/>
    <w:rsid w:val="00E1663C"/>
    <w:rsid w:val="00E5419D"/>
    <w:rsid w:val="00EA5546"/>
    <w:rsid w:val="00EB3905"/>
    <w:rsid w:val="00EB7791"/>
    <w:rsid w:val="00EB7A32"/>
    <w:rsid w:val="00EE312E"/>
    <w:rsid w:val="00F6134F"/>
    <w:rsid w:val="00F753C2"/>
    <w:rsid w:val="00F8620F"/>
    <w:rsid w:val="00FD6C2A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nhideWhenUsed="0"/>
    <w:lsdException w:name="Subtle Reference" w:semiHidden="0" w:uiPriority="31" w:unhideWhenUsed="0"/>
    <w:lsdException w:name="Intense Reference" w:semiHidden="0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rsid w:val="008317B2"/>
    <w:pPr>
      <w:keepNext/>
      <w:keepLines/>
      <w:autoSpaceDN w:val="0"/>
      <w:spacing w:before="160" w:after="80" w:line="244" w:lineRule="auto"/>
      <w:outlineLvl w:val="2"/>
    </w:pPr>
    <w:rPr>
      <w:rFonts w:ascii="Aptos" w:hAnsi="Aptos"/>
      <w:color w:val="0F4761"/>
      <w:kern w:val="3"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8317B2"/>
    <w:pPr>
      <w:keepNext/>
      <w:keepLines/>
      <w:autoSpaceDN w:val="0"/>
      <w:spacing w:before="80" w:after="40" w:line="244" w:lineRule="auto"/>
      <w:outlineLvl w:val="3"/>
    </w:pPr>
    <w:rPr>
      <w:rFonts w:ascii="Aptos" w:hAnsi="Aptos"/>
      <w:i/>
      <w:iCs/>
      <w:color w:val="0F4761"/>
      <w:kern w:val="3"/>
      <w:sz w:val="22"/>
      <w:szCs w:val="22"/>
    </w:rPr>
  </w:style>
  <w:style w:type="paragraph" w:styleId="Nagwek5">
    <w:name w:val="heading 5"/>
    <w:basedOn w:val="Normalny"/>
    <w:next w:val="Normalny"/>
    <w:link w:val="Nagwek5Znak"/>
    <w:rsid w:val="008317B2"/>
    <w:pPr>
      <w:keepNext/>
      <w:keepLines/>
      <w:autoSpaceDN w:val="0"/>
      <w:spacing w:before="80" w:after="40" w:line="244" w:lineRule="auto"/>
      <w:outlineLvl w:val="4"/>
    </w:pPr>
    <w:rPr>
      <w:rFonts w:ascii="Aptos" w:hAnsi="Aptos"/>
      <w:color w:val="0F4761"/>
      <w:kern w:val="3"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8317B2"/>
    <w:pPr>
      <w:keepNext/>
      <w:keepLines/>
      <w:autoSpaceDN w:val="0"/>
      <w:spacing w:before="40" w:after="0" w:line="244" w:lineRule="auto"/>
      <w:outlineLvl w:val="5"/>
    </w:pPr>
    <w:rPr>
      <w:rFonts w:ascii="Aptos" w:hAnsi="Aptos"/>
      <w:i/>
      <w:iCs/>
      <w:color w:val="595959"/>
      <w:kern w:val="3"/>
      <w:sz w:val="22"/>
      <w:szCs w:val="22"/>
    </w:rPr>
  </w:style>
  <w:style w:type="paragraph" w:styleId="Nagwek7">
    <w:name w:val="heading 7"/>
    <w:basedOn w:val="Normalny"/>
    <w:next w:val="Normalny"/>
    <w:link w:val="Nagwek7Znak"/>
    <w:rsid w:val="008317B2"/>
    <w:pPr>
      <w:keepNext/>
      <w:keepLines/>
      <w:autoSpaceDN w:val="0"/>
      <w:spacing w:before="40" w:after="0" w:line="244" w:lineRule="auto"/>
      <w:outlineLvl w:val="6"/>
    </w:pPr>
    <w:rPr>
      <w:rFonts w:ascii="Aptos" w:hAnsi="Aptos"/>
      <w:color w:val="595959"/>
      <w:kern w:val="3"/>
      <w:sz w:val="22"/>
      <w:szCs w:val="22"/>
    </w:rPr>
  </w:style>
  <w:style w:type="paragraph" w:styleId="Nagwek8">
    <w:name w:val="heading 8"/>
    <w:basedOn w:val="Normalny"/>
    <w:next w:val="Normalny"/>
    <w:link w:val="Nagwek8Znak"/>
    <w:rsid w:val="008317B2"/>
    <w:pPr>
      <w:keepNext/>
      <w:keepLines/>
      <w:autoSpaceDN w:val="0"/>
      <w:spacing w:before="0" w:after="0" w:line="244" w:lineRule="auto"/>
      <w:outlineLvl w:val="7"/>
    </w:pPr>
    <w:rPr>
      <w:rFonts w:ascii="Aptos" w:hAnsi="Aptos"/>
      <w:i/>
      <w:iCs/>
      <w:color w:val="272727"/>
      <w:kern w:val="3"/>
      <w:sz w:val="22"/>
      <w:szCs w:val="22"/>
    </w:rPr>
  </w:style>
  <w:style w:type="paragraph" w:styleId="Nagwek9">
    <w:name w:val="heading 9"/>
    <w:basedOn w:val="Normalny"/>
    <w:next w:val="Normalny"/>
    <w:link w:val="Nagwek9Znak"/>
    <w:rsid w:val="008317B2"/>
    <w:pPr>
      <w:keepNext/>
      <w:keepLines/>
      <w:autoSpaceDN w:val="0"/>
      <w:spacing w:before="0" w:after="0" w:line="244" w:lineRule="auto"/>
      <w:outlineLvl w:val="8"/>
    </w:pPr>
    <w:rPr>
      <w:rFonts w:ascii="Aptos" w:hAnsi="Aptos"/>
      <w:color w:val="272727"/>
      <w:kern w:val="3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4CEF"/>
    <w:rPr>
      <w:b/>
      <w:bCs/>
      <w:lang w:val="pl-PL" w:eastAsia="pl-PL"/>
    </w:rPr>
  </w:style>
  <w:style w:type="paragraph" w:styleId="Poprawka">
    <w:name w:val="Revision"/>
    <w: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Bezodstpw">
    <w:name w:val="No Spacing"/>
    <w:qFormat/>
    <w:rsid w:val="006D5558"/>
    <w:rPr>
      <w:rFonts w:eastAsia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8317B2"/>
    <w:rPr>
      <w:rFonts w:ascii="Aptos" w:hAnsi="Aptos"/>
      <w:color w:val="0F4761"/>
      <w:kern w:val="3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8317B2"/>
    <w:rPr>
      <w:rFonts w:ascii="Aptos" w:hAnsi="Aptos"/>
      <w:i/>
      <w:iCs/>
      <w:color w:val="0F4761"/>
      <w:kern w:val="3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8317B2"/>
    <w:rPr>
      <w:rFonts w:ascii="Aptos" w:hAnsi="Aptos"/>
      <w:color w:val="0F4761"/>
      <w:kern w:val="3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8317B2"/>
    <w:rPr>
      <w:rFonts w:ascii="Aptos" w:hAnsi="Aptos"/>
      <w:i/>
      <w:iCs/>
      <w:color w:val="595959"/>
      <w:kern w:val="3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8317B2"/>
    <w:rPr>
      <w:rFonts w:ascii="Aptos" w:hAnsi="Aptos"/>
      <w:color w:val="595959"/>
      <w:kern w:val="3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8317B2"/>
    <w:rPr>
      <w:rFonts w:ascii="Aptos" w:hAnsi="Aptos"/>
      <w:i/>
      <w:iCs/>
      <w:color w:val="272727"/>
      <w:kern w:val="3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8317B2"/>
    <w:rPr>
      <w:rFonts w:ascii="Aptos" w:hAnsi="Aptos"/>
      <w:color w:val="272727"/>
      <w:kern w:val="3"/>
      <w:sz w:val="22"/>
      <w:szCs w:val="22"/>
    </w:rPr>
  </w:style>
  <w:style w:type="paragraph" w:customStyle="1" w:styleId="Standard">
    <w:name w:val="Standard"/>
    <w:rsid w:val="008317B2"/>
    <w:pPr>
      <w:suppressAutoHyphens/>
      <w:autoSpaceDN w:val="0"/>
      <w:textAlignment w:val="baseline"/>
    </w:pPr>
    <w:rPr>
      <w:rFonts w:ascii="Times New Roman" w:hAnsi="Times New Roman"/>
      <w:kern w:val="3"/>
      <w:lang w:eastAsia="pl-PL"/>
    </w:rPr>
  </w:style>
  <w:style w:type="paragraph" w:customStyle="1" w:styleId="Heading">
    <w:name w:val="Heading"/>
    <w:basedOn w:val="Standard"/>
    <w:next w:val="Textbody"/>
    <w:rsid w:val="008317B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8317B2"/>
    <w:pPr>
      <w:spacing w:after="120"/>
    </w:pPr>
  </w:style>
  <w:style w:type="paragraph" w:styleId="Lista">
    <w:name w:val="List"/>
    <w:basedOn w:val="Textbody"/>
    <w:rsid w:val="008317B2"/>
    <w:rPr>
      <w:rFonts w:cs="Lucida Sans"/>
    </w:rPr>
  </w:style>
  <w:style w:type="paragraph" w:styleId="Legenda">
    <w:name w:val="caption"/>
    <w:basedOn w:val="Standard"/>
    <w:rsid w:val="008317B2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8317B2"/>
    <w:pPr>
      <w:suppressLineNumbers/>
    </w:pPr>
    <w:rPr>
      <w:rFonts w:cs="Lucida Sans"/>
    </w:rPr>
  </w:style>
  <w:style w:type="paragraph" w:styleId="Tekstprzypisudolnego">
    <w:name w:val="footnote text"/>
    <w:basedOn w:val="Standard"/>
    <w:link w:val="TekstprzypisudolnegoZnak"/>
    <w:rsid w:val="008317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17B2"/>
    <w:rPr>
      <w:rFonts w:ascii="Times New Roman" w:hAnsi="Times New Roman"/>
      <w:kern w:val="3"/>
      <w:sz w:val="20"/>
      <w:szCs w:val="20"/>
      <w:lang w:eastAsia="pl-PL"/>
    </w:rPr>
  </w:style>
  <w:style w:type="paragraph" w:customStyle="1" w:styleId="Footnote">
    <w:name w:val="Footnote"/>
    <w:basedOn w:val="Standard"/>
    <w:rsid w:val="008317B2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8317B2"/>
    <w:pPr>
      <w:suppressLineNumbers/>
    </w:pPr>
  </w:style>
  <w:style w:type="paragraph" w:customStyle="1" w:styleId="Default">
    <w:name w:val="Default"/>
    <w:basedOn w:val="Standard"/>
    <w:rsid w:val="008317B2"/>
    <w:pPr>
      <w:autoSpaceDE w:val="0"/>
      <w:spacing w:after="160" w:line="242" w:lineRule="auto"/>
    </w:pPr>
    <w:rPr>
      <w:rFonts w:ascii="Arial, Arial" w:eastAsia="Arial, Arial" w:hAnsi="Arial, Arial" w:cs="Arial, Arial"/>
      <w:color w:val="000000"/>
      <w:lang w:eastAsia="en-US"/>
    </w:rPr>
  </w:style>
  <w:style w:type="character" w:customStyle="1" w:styleId="Internetlink">
    <w:name w:val="Internet link"/>
    <w:rsid w:val="008317B2"/>
    <w:rPr>
      <w:color w:val="0563C1"/>
      <w:u w:val="single"/>
    </w:rPr>
  </w:style>
  <w:style w:type="character" w:styleId="Odwoanieprzypisudolnego">
    <w:name w:val="footnote reference"/>
    <w:rsid w:val="008317B2"/>
    <w:rPr>
      <w:position w:val="0"/>
      <w:vertAlign w:val="superscript"/>
    </w:rPr>
  </w:style>
  <w:style w:type="character" w:customStyle="1" w:styleId="ListLabel1">
    <w:name w:val="ListLabel 1"/>
    <w:rsid w:val="008317B2"/>
    <w:rPr>
      <w:rFonts w:cs="Times New Roman"/>
      <w:color w:val="00000A"/>
    </w:rPr>
  </w:style>
  <w:style w:type="character" w:customStyle="1" w:styleId="ListLabel2">
    <w:name w:val="ListLabel 2"/>
    <w:rsid w:val="008317B2"/>
    <w:rPr>
      <w:rFonts w:cs="Courier New"/>
    </w:rPr>
  </w:style>
  <w:style w:type="character" w:customStyle="1" w:styleId="FootnoteSymbol">
    <w:name w:val="Footnote Symbol"/>
    <w:rsid w:val="008317B2"/>
  </w:style>
  <w:style w:type="character" w:customStyle="1" w:styleId="Footnoteanchor">
    <w:name w:val="Footnote anchor"/>
    <w:rsid w:val="008317B2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sid w:val="008317B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rsid w:val="008317B2"/>
    <w:pPr>
      <w:autoSpaceDN w:val="0"/>
      <w:spacing w:before="0" w:after="80" w:line="240" w:lineRule="auto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317B2"/>
    <w:rPr>
      <w:rFonts w:ascii="Aptos Display" w:hAnsi="Aptos Display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link w:val="PodtytuZnak"/>
    <w:rsid w:val="008317B2"/>
    <w:pPr>
      <w:autoSpaceDN w:val="0"/>
      <w:spacing w:before="0" w:after="160" w:line="244" w:lineRule="auto"/>
    </w:pPr>
    <w:rPr>
      <w:rFonts w:ascii="Aptos" w:hAnsi="Aptos"/>
      <w:color w:val="595959"/>
      <w:spacing w:val="15"/>
      <w:kern w:val="3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8317B2"/>
    <w:rPr>
      <w:rFonts w:ascii="Aptos" w:hAnsi="Aptos"/>
      <w:color w:val="595959"/>
      <w:spacing w:val="15"/>
      <w:kern w:val="3"/>
      <w:sz w:val="28"/>
      <w:szCs w:val="28"/>
    </w:rPr>
  </w:style>
  <w:style w:type="paragraph" w:styleId="Cytat">
    <w:name w:val="Quote"/>
    <w:basedOn w:val="Normalny"/>
    <w:next w:val="Normalny"/>
    <w:link w:val="CytatZnak"/>
    <w:rsid w:val="008317B2"/>
    <w:pPr>
      <w:autoSpaceDN w:val="0"/>
      <w:spacing w:before="160" w:after="160" w:line="244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</w:rPr>
  </w:style>
  <w:style w:type="character" w:customStyle="1" w:styleId="CytatZnak">
    <w:name w:val="Cytat Znak"/>
    <w:basedOn w:val="Domylnaczcionkaakapitu"/>
    <w:link w:val="Cytat"/>
    <w:rsid w:val="008317B2"/>
    <w:rPr>
      <w:rFonts w:ascii="Aptos" w:eastAsia="Aptos" w:hAnsi="Aptos"/>
      <w:i/>
      <w:iCs/>
      <w:color w:val="404040"/>
      <w:kern w:val="3"/>
      <w:sz w:val="22"/>
      <w:szCs w:val="22"/>
    </w:rPr>
  </w:style>
  <w:style w:type="character" w:styleId="Wyrnienieintensywne">
    <w:name w:val="Intense Emphasis"/>
    <w:basedOn w:val="Domylnaczcionkaakapitu"/>
    <w:rsid w:val="008317B2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rsid w:val="008317B2"/>
    <w:pPr>
      <w:pBdr>
        <w:top w:val="single" w:sz="4" w:space="10" w:color="0F4761"/>
        <w:bottom w:val="single" w:sz="4" w:space="10" w:color="0F4761"/>
      </w:pBdr>
      <w:autoSpaceDN w:val="0"/>
      <w:spacing w:line="244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rsid w:val="008317B2"/>
    <w:rPr>
      <w:rFonts w:ascii="Aptos" w:eastAsia="Aptos" w:hAnsi="Aptos"/>
      <w:i/>
      <w:iCs/>
      <w:color w:val="0F4761"/>
      <w:kern w:val="3"/>
      <w:sz w:val="22"/>
      <w:szCs w:val="22"/>
    </w:rPr>
  </w:style>
  <w:style w:type="character" w:styleId="Odwoanieintensywne">
    <w:name w:val="Intense Reference"/>
    <w:basedOn w:val="Domylnaczcionkaakapitu"/>
    <w:rsid w:val="008317B2"/>
    <w:rPr>
      <w:b/>
      <w:bCs/>
      <w:smallCaps/>
      <w:color w:val="0F4761"/>
      <w:spacing w:val="5"/>
    </w:rPr>
  </w:style>
  <w:style w:type="numbering" w:customStyle="1" w:styleId="WWNum1">
    <w:name w:val="WWNum1"/>
    <w:basedOn w:val="Bezlisty"/>
    <w:rsid w:val="008317B2"/>
    <w:pPr>
      <w:numPr>
        <w:numId w:val="23"/>
      </w:numPr>
    </w:pPr>
  </w:style>
  <w:style w:type="numbering" w:customStyle="1" w:styleId="WWNum2">
    <w:name w:val="WWNum2"/>
    <w:basedOn w:val="Bezlisty"/>
    <w:rsid w:val="008317B2"/>
    <w:pPr>
      <w:numPr>
        <w:numId w:val="24"/>
      </w:numPr>
    </w:pPr>
  </w:style>
  <w:style w:type="numbering" w:customStyle="1" w:styleId="WWNum3">
    <w:name w:val="WWNum3"/>
    <w:basedOn w:val="Bezlisty"/>
    <w:rsid w:val="008317B2"/>
    <w:pPr>
      <w:numPr>
        <w:numId w:val="25"/>
      </w:numPr>
    </w:pPr>
  </w:style>
  <w:style w:type="numbering" w:customStyle="1" w:styleId="WWNum4">
    <w:name w:val="WWNum4"/>
    <w:basedOn w:val="Bezlisty"/>
    <w:rsid w:val="008317B2"/>
    <w:pPr>
      <w:numPr>
        <w:numId w:val="26"/>
      </w:numPr>
    </w:pPr>
  </w:style>
  <w:style w:type="numbering" w:customStyle="1" w:styleId="WWNum5">
    <w:name w:val="WWNum5"/>
    <w:basedOn w:val="Bezlisty"/>
    <w:rsid w:val="008317B2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nhideWhenUsed="0"/>
    <w:lsdException w:name="Subtle Reference" w:semiHidden="0" w:uiPriority="31" w:unhideWhenUsed="0"/>
    <w:lsdException w:name="Intense Reference" w:semiHidden="0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rsid w:val="008317B2"/>
    <w:pPr>
      <w:keepNext/>
      <w:keepLines/>
      <w:autoSpaceDN w:val="0"/>
      <w:spacing w:before="160" w:after="80" w:line="244" w:lineRule="auto"/>
      <w:outlineLvl w:val="2"/>
    </w:pPr>
    <w:rPr>
      <w:rFonts w:ascii="Aptos" w:hAnsi="Aptos"/>
      <w:color w:val="0F4761"/>
      <w:kern w:val="3"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8317B2"/>
    <w:pPr>
      <w:keepNext/>
      <w:keepLines/>
      <w:autoSpaceDN w:val="0"/>
      <w:spacing w:before="80" w:after="40" w:line="244" w:lineRule="auto"/>
      <w:outlineLvl w:val="3"/>
    </w:pPr>
    <w:rPr>
      <w:rFonts w:ascii="Aptos" w:hAnsi="Aptos"/>
      <w:i/>
      <w:iCs/>
      <w:color w:val="0F4761"/>
      <w:kern w:val="3"/>
      <w:sz w:val="22"/>
      <w:szCs w:val="22"/>
    </w:rPr>
  </w:style>
  <w:style w:type="paragraph" w:styleId="Nagwek5">
    <w:name w:val="heading 5"/>
    <w:basedOn w:val="Normalny"/>
    <w:next w:val="Normalny"/>
    <w:link w:val="Nagwek5Znak"/>
    <w:rsid w:val="008317B2"/>
    <w:pPr>
      <w:keepNext/>
      <w:keepLines/>
      <w:autoSpaceDN w:val="0"/>
      <w:spacing w:before="80" w:after="40" w:line="244" w:lineRule="auto"/>
      <w:outlineLvl w:val="4"/>
    </w:pPr>
    <w:rPr>
      <w:rFonts w:ascii="Aptos" w:hAnsi="Aptos"/>
      <w:color w:val="0F4761"/>
      <w:kern w:val="3"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8317B2"/>
    <w:pPr>
      <w:keepNext/>
      <w:keepLines/>
      <w:autoSpaceDN w:val="0"/>
      <w:spacing w:before="40" w:after="0" w:line="244" w:lineRule="auto"/>
      <w:outlineLvl w:val="5"/>
    </w:pPr>
    <w:rPr>
      <w:rFonts w:ascii="Aptos" w:hAnsi="Aptos"/>
      <w:i/>
      <w:iCs/>
      <w:color w:val="595959"/>
      <w:kern w:val="3"/>
      <w:sz w:val="22"/>
      <w:szCs w:val="22"/>
    </w:rPr>
  </w:style>
  <w:style w:type="paragraph" w:styleId="Nagwek7">
    <w:name w:val="heading 7"/>
    <w:basedOn w:val="Normalny"/>
    <w:next w:val="Normalny"/>
    <w:link w:val="Nagwek7Znak"/>
    <w:rsid w:val="008317B2"/>
    <w:pPr>
      <w:keepNext/>
      <w:keepLines/>
      <w:autoSpaceDN w:val="0"/>
      <w:spacing w:before="40" w:after="0" w:line="244" w:lineRule="auto"/>
      <w:outlineLvl w:val="6"/>
    </w:pPr>
    <w:rPr>
      <w:rFonts w:ascii="Aptos" w:hAnsi="Aptos"/>
      <w:color w:val="595959"/>
      <w:kern w:val="3"/>
      <w:sz w:val="22"/>
      <w:szCs w:val="22"/>
    </w:rPr>
  </w:style>
  <w:style w:type="paragraph" w:styleId="Nagwek8">
    <w:name w:val="heading 8"/>
    <w:basedOn w:val="Normalny"/>
    <w:next w:val="Normalny"/>
    <w:link w:val="Nagwek8Znak"/>
    <w:rsid w:val="008317B2"/>
    <w:pPr>
      <w:keepNext/>
      <w:keepLines/>
      <w:autoSpaceDN w:val="0"/>
      <w:spacing w:before="0" w:after="0" w:line="244" w:lineRule="auto"/>
      <w:outlineLvl w:val="7"/>
    </w:pPr>
    <w:rPr>
      <w:rFonts w:ascii="Aptos" w:hAnsi="Aptos"/>
      <w:i/>
      <w:iCs/>
      <w:color w:val="272727"/>
      <w:kern w:val="3"/>
      <w:sz w:val="22"/>
      <w:szCs w:val="22"/>
    </w:rPr>
  </w:style>
  <w:style w:type="paragraph" w:styleId="Nagwek9">
    <w:name w:val="heading 9"/>
    <w:basedOn w:val="Normalny"/>
    <w:next w:val="Normalny"/>
    <w:link w:val="Nagwek9Znak"/>
    <w:rsid w:val="008317B2"/>
    <w:pPr>
      <w:keepNext/>
      <w:keepLines/>
      <w:autoSpaceDN w:val="0"/>
      <w:spacing w:before="0" w:after="0" w:line="244" w:lineRule="auto"/>
      <w:outlineLvl w:val="8"/>
    </w:pPr>
    <w:rPr>
      <w:rFonts w:ascii="Aptos" w:hAnsi="Aptos"/>
      <w:color w:val="272727"/>
      <w:kern w:val="3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4CEF"/>
    <w:rPr>
      <w:b/>
      <w:bCs/>
      <w:lang w:val="pl-PL" w:eastAsia="pl-PL"/>
    </w:rPr>
  </w:style>
  <w:style w:type="paragraph" w:styleId="Poprawka">
    <w:name w:val="Revision"/>
    <w: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Bezodstpw">
    <w:name w:val="No Spacing"/>
    <w:qFormat/>
    <w:rsid w:val="006D5558"/>
    <w:rPr>
      <w:rFonts w:eastAsia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8317B2"/>
    <w:rPr>
      <w:rFonts w:ascii="Aptos" w:hAnsi="Aptos"/>
      <w:color w:val="0F4761"/>
      <w:kern w:val="3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8317B2"/>
    <w:rPr>
      <w:rFonts w:ascii="Aptos" w:hAnsi="Aptos"/>
      <w:i/>
      <w:iCs/>
      <w:color w:val="0F4761"/>
      <w:kern w:val="3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8317B2"/>
    <w:rPr>
      <w:rFonts w:ascii="Aptos" w:hAnsi="Aptos"/>
      <w:color w:val="0F4761"/>
      <w:kern w:val="3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8317B2"/>
    <w:rPr>
      <w:rFonts w:ascii="Aptos" w:hAnsi="Aptos"/>
      <w:i/>
      <w:iCs/>
      <w:color w:val="595959"/>
      <w:kern w:val="3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8317B2"/>
    <w:rPr>
      <w:rFonts w:ascii="Aptos" w:hAnsi="Aptos"/>
      <w:color w:val="595959"/>
      <w:kern w:val="3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8317B2"/>
    <w:rPr>
      <w:rFonts w:ascii="Aptos" w:hAnsi="Aptos"/>
      <w:i/>
      <w:iCs/>
      <w:color w:val="272727"/>
      <w:kern w:val="3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8317B2"/>
    <w:rPr>
      <w:rFonts w:ascii="Aptos" w:hAnsi="Aptos"/>
      <w:color w:val="272727"/>
      <w:kern w:val="3"/>
      <w:sz w:val="22"/>
      <w:szCs w:val="22"/>
    </w:rPr>
  </w:style>
  <w:style w:type="paragraph" w:customStyle="1" w:styleId="Standard">
    <w:name w:val="Standard"/>
    <w:rsid w:val="008317B2"/>
    <w:pPr>
      <w:suppressAutoHyphens/>
      <w:autoSpaceDN w:val="0"/>
      <w:textAlignment w:val="baseline"/>
    </w:pPr>
    <w:rPr>
      <w:rFonts w:ascii="Times New Roman" w:hAnsi="Times New Roman"/>
      <w:kern w:val="3"/>
      <w:lang w:eastAsia="pl-PL"/>
    </w:rPr>
  </w:style>
  <w:style w:type="paragraph" w:customStyle="1" w:styleId="Heading">
    <w:name w:val="Heading"/>
    <w:basedOn w:val="Standard"/>
    <w:next w:val="Textbody"/>
    <w:rsid w:val="008317B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8317B2"/>
    <w:pPr>
      <w:spacing w:after="120"/>
    </w:pPr>
  </w:style>
  <w:style w:type="paragraph" w:styleId="Lista">
    <w:name w:val="List"/>
    <w:basedOn w:val="Textbody"/>
    <w:rsid w:val="008317B2"/>
    <w:rPr>
      <w:rFonts w:cs="Lucida Sans"/>
    </w:rPr>
  </w:style>
  <w:style w:type="paragraph" w:styleId="Legenda">
    <w:name w:val="caption"/>
    <w:basedOn w:val="Standard"/>
    <w:rsid w:val="008317B2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8317B2"/>
    <w:pPr>
      <w:suppressLineNumbers/>
    </w:pPr>
    <w:rPr>
      <w:rFonts w:cs="Lucida Sans"/>
    </w:rPr>
  </w:style>
  <w:style w:type="paragraph" w:styleId="Tekstprzypisudolnego">
    <w:name w:val="footnote text"/>
    <w:basedOn w:val="Standard"/>
    <w:link w:val="TekstprzypisudolnegoZnak"/>
    <w:rsid w:val="008317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17B2"/>
    <w:rPr>
      <w:rFonts w:ascii="Times New Roman" w:hAnsi="Times New Roman"/>
      <w:kern w:val="3"/>
      <w:sz w:val="20"/>
      <w:szCs w:val="20"/>
      <w:lang w:eastAsia="pl-PL"/>
    </w:rPr>
  </w:style>
  <w:style w:type="paragraph" w:customStyle="1" w:styleId="Footnote">
    <w:name w:val="Footnote"/>
    <w:basedOn w:val="Standard"/>
    <w:rsid w:val="008317B2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8317B2"/>
    <w:pPr>
      <w:suppressLineNumbers/>
    </w:pPr>
  </w:style>
  <w:style w:type="paragraph" w:customStyle="1" w:styleId="Default">
    <w:name w:val="Default"/>
    <w:basedOn w:val="Standard"/>
    <w:rsid w:val="008317B2"/>
    <w:pPr>
      <w:autoSpaceDE w:val="0"/>
      <w:spacing w:after="160" w:line="242" w:lineRule="auto"/>
    </w:pPr>
    <w:rPr>
      <w:rFonts w:ascii="Arial, Arial" w:eastAsia="Arial, Arial" w:hAnsi="Arial, Arial" w:cs="Arial, Arial"/>
      <w:color w:val="000000"/>
      <w:lang w:eastAsia="en-US"/>
    </w:rPr>
  </w:style>
  <w:style w:type="character" w:customStyle="1" w:styleId="Internetlink">
    <w:name w:val="Internet link"/>
    <w:rsid w:val="008317B2"/>
    <w:rPr>
      <w:color w:val="0563C1"/>
      <w:u w:val="single"/>
    </w:rPr>
  </w:style>
  <w:style w:type="character" w:styleId="Odwoanieprzypisudolnego">
    <w:name w:val="footnote reference"/>
    <w:rsid w:val="008317B2"/>
    <w:rPr>
      <w:position w:val="0"/>
      <w:vertAlign w:val="superscript"/>
    </w:rPr>
  </w:style>
  <w:style w:type="character" w:customStyle="1" w:styleId="ListLabel1">
    <w:name w:val="ListLabel 1"/>
    <w:rsid w:val="008317B2"/>
    <w:rPr>
      <w:rFonts w:cs="Times New Roman"/>
      <w:color w:val="00000A"/>
    </w:rPr>
  </w:style>
  <w:style w:type="character" w:customStyle="1" w:styleId="ListLabel2">
    <w:name w:val="ListLabel 2"/>
    <w:rsid w:val="008317B2"/>
    <w:rPr>
      <w:rFonts w:cs="Courier New"/>
    </w:rPr>
  </w:style>
  <w:style w:type="character" w:customStyle="1" w:styleId="FootnoteSymbol">
    <w:name w:val="Footnote Symbol"/>
    <w:rsid w:val="008317B2"/>
  </w:style>
  <w:style w:type="character" w:customStyle="1" w:styleId="Footnoteanchor">
    <w:name w:val="Footnote anchor"/>
    <w:rsid w:val="008317B2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sid w:val="008317B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rsid w:val="008317B2"/>
    <w:pPr>
      <w:autoSpaceDN w:val="0"/>
      <w:spacing w:before="0" w:after="80" w:line="240" w:lineRule="auto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317B2"/>
    <w:rPr>
      <w:rFonts w:ascii="Aptos Display" w:hAnsi="Aptos Display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link w:val="PodtytuZnak"/>
    <w:rsid w:val="008317B2"/>
    <w:pPr>
      <w:autoSpaceDN w:val="0"/>
      <w:spacing w:before="0" w:after="160" w:line="244" w:lineRule="auto"/>
    </w:pPr>
    <w:rPr>
      <w:rFonts w:ascii="Aptos" w:hAnsi="Aptos"/>
      <w:color w:val="595959"/>
      <w:spacing w:val="15"/>
      <w:kern w:val="3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8317B2"/>
    <w:rPr>
      <w:rFonts w:ascii="Aptos" w:hAnsi="Aptos"/>
      <w:color w:val="595959"/>
      <w:spacing w:val="15"/>
      <w:kern w:val="3"/>
      <w:sz w:val="28"/>
      <w:szCs w:val="28"/>
    </w:rPr>
  </w:style>
  <w:style w:type="paragraph" w:styleId="Cytat">
    <w:name w:val="Quote"/>
    <w:basedOn w:val="Normalny"/>
    <w:next w:val="Normalny"/>
    <w:link w:val="CytatZnak"/>
    <w:rsid w:val="008317B2"/>
    <w:pPr>
      <w:autoSpaceDN w:val="0"/>
      <w:spacing w:before="160" w:after="160" w:line="244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</w:rPr>
  </w:style>
  <w:style w:type="character" w:customStyle="1" w:styleId="CytatZnak">
    <w:name w:val="Cytat Znak"/>
    <w:basedOn w:val="Domylnaczcionkaakapitu"/>
    <w:link w:val="Cytat"/>
    <w:rsid w:val="008317B2"/>
    <w:rPr>
      <w:rFonts w:ascii="Aptos" w:eastAsia="Aptos" w:hAnsi="Aptos"/>
      <w:i/>
      <w:iCs/>
      <w:color w:val="404040"/>
      <w:kern w:val="3"/>
      <w:sz w:val="22"/>
      <w:szCs w:val="22"/>
    </w:rPr>
  </w:style>
  <w:style w:type="character" w:styleId="Wyrnienieintensywne">
    <w:name w:val="Intense Emphasis"/>
    <w:basedOn w:val="Domylnaczcionkaakapitu"/>
    <w:rsid w:val="008317B2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rsid w:val="008317B2"/>
    <w:pPr>
      <w:pBdr>
        <w:top w:val="single" w:sz="4" w:space="10" w:color="0F4761"/>
        <w:bottom w:val="single" w:sz="4" w:space="10" w:color="0F4761"/>
      </w:pBdr>
      <w:autoSpaceDN w:val="0"/>
      <w:spacing w:line="244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rsid w:val="008317B2"/>
    <w:rPr>
      <w:rFonts w:ascii="Aptos" w:eastAsia="Aptos" w:hAnsi="Aptos"/>
      <w:i/>
      <w:iCs/>
      <w:color w:val="0F4761"/>
      <w:kern w:val="3"/>
      <w:sz w:val="22"/>
      <w:szCs w:val="22"/>
    </w:rPr>
  </w:style>
  <w:style w:type="character" w:styleId="Odwoanieintensywne">
    <w:name w:val="Intense Reference"/>
    <w:basedOn w:val="Domylnaczcionkaakapitu"/>
    <w:rsid w:val="008317B2"/>
    <w:rPr>
      <w:b/>
      <w:bCs/>
      <w:smallCaps/>
      <w:color w:val="0F4761"/>
      <w:spacing w:val="5"/>
    </w:rPr>
  </w:style>
  <w:style w:type="numbering" w:customStyle="1" w:styleId="WWNum1">
    <w:name w:val="WWNum1"/>
    <w:basedOn w:val="Bezlisty"/>
    <w:rsid w:val="008317B2"/>
    <w:pPr>
      <w:numPr>
        <w:numId w:val="23"/>
      </w:numPr>
    </w:pPr>
  </w:style>
  <w:style w:type="numbering" w:customStyle="1" w:styleId="WWNum2">
    <w:name w:val="WWNum2"/>
    <w:basedOn w:val="Bezlisty"/>
    <w:rsid w:val="008317B2"/>
    <w:pPr>
      <w:numPr>
        <w:numId w:val="24"/>
      </w:numPr>
    </w:pPr>
  </w:style>
  <w:style w:type="numbering" w:customStyle="1" w:styleId="WWNum3">
    <w:name w:val="WWNum3"/>
    <w:basedOn w:val="Bezlisty"/>
    <w:rsid w:val="008317B2"/>
    <w:pPr>
      <w:numPr>
        <w:numId w:val="25"/>
      </w:numPr>
    </w:pPr>
  </w:style>
  <w:style w:type="numbering" w:customStyle="1" w:styleId="WWNum4">
    <w:name w:val="WWNum4"/>
    <w:basedOn w:val="Bezlisty"/>
    <w:rsid w:val="008317B2"/>
    <w:pPr>
      <w:numPr>
        <w:numId w:val="26"/>
      </w:numPr>
    </w:pPr>
  </w:style>
  <w:style w:type="numbering" w:customStyle="1" w:styleId="WWNum5">
    <w:name w:val="WWNum5"/>
    <w:basedOn w:val="Bezlisty"/>
    <w:rsid w:val="008317B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pubenchmark.net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ekrs.ms.gov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B6666-64C5-4D1A-96DD-17763A3E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10111</Words>
  <Characters>60666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70636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Sekretariat Basia</cp:lastModifiedBy>
  <cp:revision>2</cp:revision>
  <cp:lastPrinted>2024-08-02T06:30:00Z</cp:lastPrinted>
  <dcterms:created xsi:type="dcterms:W3CDTF">2025-05-29T11:48:00Z</dcterms:created>
  <dcterms:modified xsi:type="dcterms:W3CDTF">2025-05-29T11:48:00Z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